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61C" w:rsidRDefault="006D72B6" w:rsidP="006D72B6">
      <w:pPr>
        <w:adjustRightInd w:val="0"/>
        <w:jc w:val="center"/>
        <w:rPr>
          <w:b/>
          <w:bCs/>
          <w:sz w:val="26"/>
          <w:szCs w:val="26"/>
          <w:lang w:eastAsia="uk-UA"/>
        </w:rPr>
      </w:pPr>
      <w:r>
        <w:rPr>
          <w:b/>
          <w:bCs/>
          <w:sz w:val="26"/>
          <w:szCs w:val="26"/>
          <w:lang w:eastAsia="uk-UA"/>
        </w:rPr>
        <w:t>Окремі характеристики якості показників за даними обстежень</w:t>
      </w:r>
      <w:r w:rsidR="00E5261C">
        <w:rPr>
          <w:b/>
          <w:bCs/>
          <w:sz w:val="26"/>
          <w:szCs w:val="26"/>
          <w:lang w:eastAsia="uk-UA"/>
        </w:rPr>
        <w:t xml:space="preserve"> </w:t>
      </w:r>
    </w:p>
    <w:p w:rsidR="006D72B6" w:rsidRPr="006D72B6" w:rsidRDefault="00E5261C" w:rsidP="006D72B6">
      <w:pPr>
        <w:adjustRightInd w:val="0"/>
        <w:jc w:val="center"/>
        <w:rPr>
          <w:b/>
          <w:bCs/>
          <w:sz w:val="26"/>
          <w:szCs w:val="26"/>
          <w:lang w:val="ru-RU" w:eastAsia="uk-UA"/>
        </w:rPr>
      </w:pPr>
      <w:r>
        <w:rPr>
          <w:b/>
          <w:bCs/>
          <w:sz w:val="26"/>
          <w:szCs w:val="26"/>
          <w:lang w:eastAsia="uk-UA"/>
        </w:rPr>
        <w:t>підприємств із питань статистики праці</w:t>
      </w:r>
    </w:p>
    <w:p w:rsidR="006D72B6" w:rsidRDefault="006D72B6" w:rsidP="006D72B6">
      <w:pPr>
        <w:adjustRightInd w:val="0"/>
        <w:rPr>
          <w:b/>
          <w:bCs/>
          <w:sz w:val="26"/>
          <w:szCs w:val="26"/>
          <w:lang w:eastAsia="uk-UA"/>
        </w:rPr>
      </w:pPr>
    </w:p>
    <w:p w:rsidR="006D72B6" w:rsidRDefault="006D72B6" w:rsidP="006D72B6">
      <w:pPr>
        <w:adjustRightInd w:val="0"/>
        <w:jc w:val="center"/>
        <w:rPr>
          <w:b/>
          <w:bCs/>
          <w:sz w:val="26"/>
          <w:szCs w:val="26"/>
          <w:lang w:eastAsia="uk-UA"/>
        </w:rPr>
      </w:pPr>
      <w:r>
        <w:rPr>
          <w:b/>
          <w:bCs/>
          <w:sz w:val="26"/>
          <w:szCs w:val="26"/>
          <w:lang w:eastAsia="uk-UA"/>
        </w:rPr>
        <w:t>1. Рівень повноти відповідей респондентів</w:t>
      </w:r>
    </w:p>
    <w:p w:rsidR="006D72B6" w:rsidRDefault="006D72B6" w:rsidP="006D72B6">
      <w:pPr>
        <w:adjustRightInd w:val="0"/>
        <w:rPr>
          <w:sz w:val="26"/>
          <w:szCs w:val="26"/>
          <w:lang w:eastAsia="uk-UA"/>
        </w:rPr>
      </w:pPr>
    </w:p>
    <w:p w:rsidR="00E5261C" w:rsidRDefault="00E5261C" w:rsidP="006D72B6">
      <w:pPr>
        <w:adjustRightInd w:val="0"/>
        <w:ind w:firstLine="709"/>
        <w:jc w:val="both"/>
        <w:rPr>
          <w:sz w:val="24"/>
          <w:szCs w:val="24"/>
          <w:lang w:eastAsia="uk-UA"/>
        </w:rPr>
      </w:pPr>
      <w:r w:rsidRPr="00E5261C">
        <w:rPr>
          <w:sz w:val="24"/>
          <w:szCs w:val="24"/>
          <w:lang w:eastAsia="uk-UA"/>
        </w:rPr>
        <w:t xml:space="preserve">Частина підприємств (установ, організацій), які включені до державного статистичного спостереження </w:t>
      </w:r>
      <w:r w:rsidR="00C52119" w:rsidRPr="00C52119">
        <w:rPr>
          <w:sz w:val="24"/>
          <w:szCs w:val="24"/>
          <w:lang w:eastAsia="uk-UA"/>
        </w:rPr>
        <w:t>“</w:t>
      </w:r>
      <w:r w:rsidRPr="00E5261C">
        <w:rPr>
          <w:sz w:val="24"/>
          <w:szCs w:val="24"/>
          <w:lang w:eastAsia="uk-UA"/>
        </w:rPr>
        <w:t>Обстеження підприємств із питань статистики пр</w:t>
      </w:r>
      <w:r>
        <w:rPr>
          <w:sz w:val="24"/>
          <w:szCs w:val="24"/>
          <w:lang w:eastAsia="uk-UA"/>
        </w:rPr>
        <w:t>аці</w:t>
      </w:r>
      <w:r w:rsidR="00C52119" w:rsidRPr="00C52119">
        <w:rPr>
          <w:sz w:val="24"/>
          <w:szCs w:val="24"/>
          <w:lang w:eastAsia="uk-UA"/>
        </w:rPr>
        <w:t>”</w:t>
      </w:r>
      <w:r w:rsidRPr="00E5261C">
        <w:rPr>
          <w:sz w:val="24"/>
          <w:szCs w:val="24"/>
          <w:lang w:eastAsia="uk-UA"/>
        </w:rPr>
        <w:t>, але перебувають на території тимчасово не підконтрольній органам державної влади України, через обставини непереборної сили не звітували органам державної статистики</w:t>
      </w:r>
      <w:r w:rsidRPr="00E00D38">
        <w:rPr>
          <w:sz w:val="24"/>
          <w:szCs w:val="24"/>
          <w:lang w:eastAsia="uk-UA"/>
        </w:rPr>
        <w:t xml:space="preserve">. Так, звіт за </w:t>
      </w:r>
      <w:r w:rsidR="00DB0C85" w:rsidRPr="00D72C81">
        <w:rPr>
          <w:sz w:val="24"/>
          <w:szCs w:val="24"/>
          <w:lang w:val="en-US" w:eastAsia="uk-UA"/>
        </w:rPr>
        <w:t>IV</w:t>
      </w:r>
      <w:r w:rsidR="00DB0C85" w:rsidRPr="00D72C81">
        <w:rPr>
          <w:sz w:val="24"/>
          <w:szCs w:val="24"/>
          <w:lang w:eastAsia="uk-UA"/>
        </w:rPr>
        <w:t xml:space="preserve"> квартал</w:t>
      </w:r>
      <w:r w:rsidRPr="00D72C81">
        <w:rPr>
          <w:sz w:val="24"/>
          <w:szCs w:val="24"/>
          <w:lang w:eastAsia="uk-UA"/>
        </w:rPr>
        <w:t xml:space="preserve"> 201</w:t>
      </w:r>
      <w:r w:rsidR="00CB086C" w:rsidRPr="00CB086C">
        <w:rPr>
          <w:sz w:val="24"/>
          <w:szCs w:val="24"/>
          <w:lang w:val="ru-RU" w:eastAsia="uk-UA"/>
        </w:rPr>
        <w:t>8</w:t>
      </w:r>
      <w:r w:rsidRPr="00D72C81">
        <w:rPr>
          <w:sz w:val="24"/>
          <w:szCs w:val="24"/>
          <w:lang w:eastAsia="uk-UA"/>
        </w:rPr>
        <w:t>р</w:t>
      </w:r>
      <w:r w:rsidRPr="00E00D38">
        <w:rPr>
          <w:sz w:val="24"/>
          <w:szCs w:val="24"/>
          <w:lang w:eastAsia="uk-UA"/>
        </w:rPr>
        <w:t xml:space="preserve">. надали </w:t>
      </w:r>
      <w:r w:rsidR="00223654" w:rsidRPr="00CB086C">
        <w:rPr>
          <w:sz w:val="24"/>
          <w:szCs w:val="24"/>
          <w:lang w:eastAsia="uk-UA"/>
        </w:rPr>
        <w:t>8</w:t>
      </w:r>
      <w:r w:rsidR="00CB086C" w:rsidRPr="00CB086C">
        <w:rPr>
          <w:sz w:val="24"/>
          <w:szCs w:val="24"/>
          <w:lang w:eastAsia="uk-UA"/>
        </w:rPr>
        <w:t>9</w:t>
      </w:r>
      <w:r w:rsidRPr="00CB086C">
        <w:rPr>
          <w:sz w:val="24"/>
          <w:szCs w:val="24"/>
          <w:lang w:eastAsia="uk-UA"/>
        </w:rPr>
        <w:t xml:space="preserve">% респондентів Донецької області, відібраних для участі в обстеженні, та відповідно </w:t>
      </w:r>
      <w:r w:rsidR="00223654" w:rsidRPr="00CB086C">
        <w:rPr>
          <w:sz w:val="24"/>
          <w:szCs w:val="24"/>
          <w:lang w:eastAsia="uk-UA"/>
        </w:rPr>
        <w:t>8</w:t>
      </w:r>
      <w:r w:rsidR="00CB086C" w:rsidRPr="00CB086C">
        <w:rPr>
          <w:sz w:val="24"/>
          <w:szCs w:val="24"/>
          <w:lang w:eastAsia="uk-UA"/>
        </w:rPr>
        <w:t>5</w:t>
      </w:r>
      <w:r w:rsidRPr="00E00D38">
        <w:rPr>
          <w:sz w:val="24"/>
          <w:szCs w:val="24"/>
          <w:lang w:eastAsia="uk-UA"/>
        </w:rPr>
        <w:t>% респондентів Луганської області.</w:t>
      </w:r>
    </w:p>
    <w:p w:rsidR="006D72B6" w:rsidRPr="006D72B6" w:rsidRDefault="006D72B6" w:rsidP="006D72B6">
      <w:pPr>
        <w:adjustRightInd w:val="0"/>
        <w:ind w:firstLine="709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Аналогічна ситуація була і по інших спостереженнях, в яких респондентами є </w:t>
      </w:r>
      <w:r w:rsidRPr="006D72B6">
        <w:rPr>
          <w:sz w:val="24"/>
          <w:szCs w:val="24"/>
          <w:lang w:eastAsia="uk-UA"/>
        </w:rPr>
        <w:t>підприємства, установи</w:t>
      </w:r>
      <w:r>
        <w:rPr>
          <w:sz w:val="24"/>
          <w:szCs w:val="24"/>
          <w:lang w:eastAsia="uk-UA"/>
        </w:rPr>
        <w:t>.</w:t>
      </w:r>
    </w:p>
    <w:p w:rsidR="006D72B6" w:rsidRPr="006D72B6" w:rsidRDefault="006D72B6" w:rsidP="006D72B6">
      <w:pPr>
        <w:adjustRightInd w:val="0"/>
        <w:ind w:firstLine="709"/>
        <w:jc w:val="both"/>
        <w:rPr>
          <w:sz w:val="24"/>
          <w:szCs w:val="24"/>
          <w:lang w:eastAsia="uk-UA"/>
        </w:rPr>
      </w:pPr>
      <w:r w:rsidRPr="006D72B6">
        <w:rPr>
          <w:sz w:val="24"/>
          <w:szCs w:val="24"/>
          <w:lang w:eastAsia="uk-UA"/>
        </w:rPr>
        <w:t>Звертаємо увагу,</w:t>
      </w:r>
      <w:r w:rsidR="00E5261C">
        <w:rPr>
          <w:sz w:val="24"/>
          <w:szCs w:val="24"/>
          <w:lang w:eastAsia="uk-UA"/>
        </w:rPr>
        <w:t xml:space="preserve"> що д</w:t>
      </w:r>
      <w:r w:rsidR="00E5261C" w:rsidRPr="00E5261C">
        <w:rPr>
          <w:sz w:val="24"/>
          <w:szCs w:val="24"/>
          <w:lang w:eastAsia="uk-UA"/>
        </w:rPr>
        <w:t>ооцінка статистичних показників по зазначених регіонах не здійснюється, оскільки в органах державної статистики відсутня достовірна інформація щодо фактичного стану (припинення діяльності, руйнування тощо) суб’єктів, що не звітували.</w:t>
      </w:r>
    </w:p>
    <w:p w:rsidR="009C0BB8" w:rsidRPr="00C532A3" w:rsidRDefault="006D72B6" w:rsidP="006D72B6">
      <w:pPr>
        <w:pStyle w:val="a6"/>
        <w:autoSpaceDE w:val="0"/>
        <w:autoSpaceDN w:val="0"/>
        <w:spacing w:before="360"/>
        <w:ind w:firstLine="0"/>
        <w:jc w:val="center"/>
        <w:rPr>
          <w:b/>
          <w:szCs w:val="28"/>
        </w:rPr>
      </w:pPr>
      <w:r>
        <w:rPr>
          <w:b/>
          <w:bCs/>
          <w:sz w:val="26"/>
          <w:szCs w:val="26"/>
          <w:lang w:eastAsia="uk-UA"/>
        </w:rPr>
        <w:t>2. Оцінка надійності показників</w:t>
      </w:r>
      <w:r w:rsidRPr="00C532A3">
        <w:rPr>
          <w:b/>
          <w:szCs w:val="28"/>
        </w:rPr>
        <w:t xml:space="preserve"> </w:t>
      </w:r>
    </w:p>
    <w:p w:rsidR="00D8528F" w:rsidRPr="00C532A3" w:rsidRDefault="00D8528F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 xml:space="preserve">Для визначення надійності оцінки основних показників за результатами державних статистичних спостережень </w:t>
      </w:r>
      <w:r w:rsidR="00304585" w:rsidRPr="00C532A3">
        <w:rPr>
          <w:rFonts w:ascii="Times New Roman" w:hAnsi="Times New Roman"/>
        </w:rPr>
        <w:t>і</w:t>
      </w:r>
      <w:r w:rsidRPr="00C532A3">
        <w:rPr>
          <w:rFonts w:ascii="Times New Roman" w:hAnsi="Times New Roman"/>
        </w:rPr>
        <w:t>з питань статистики праці, які організовані вибірковим методом, розраховуються стандартні характеристики надійності: стандартна та гранична похибка вибірки, коефіцієнт варіації.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ab/>
        <w:t xml:space="preserve">Стандартна похибка вибірки </w:t>
      </w:r>
      <w:r w:rsidR="00B50F63" w:rsidRPr="00C532A3">
        <w:rPr>
          <w:rFonts w:ascii="Times New Roman" w:hAnsi="Times New Roman"/>
        </w:rPr>
        <w:t>SE</w:t>
      </w:r>
      <w:r w:rsidRPr="00C532A3">
        <w:rPr>
          <w:rFonts w:ascii="Times New Roman" w:hAnsi="Times New Roman"/>
        </w:rPr>
        <w:t xml:space="preserve"> </w:t>
      </w:r>
      <w:r w:rsidR="00F86B33">
        <w:rPr>
          <w:rFonts w:ascii="Times New Roman" w:hAnsi="Times New Roman"/>
        </w:rPr>
        <w:t>–</w:t>
      </w:r>
      <w:r w:rsidRPr="00C532A3">
        <w:rPr>
          <w:rFonts w:ascii="Times New Roman" w:hAnsi="Times New Roman"/>
        </w:rPr>
        <w:t xml:space="preserve"> це середнє квадратичне відхилення (стандартне відхилення) оцінок ознаки </w:t>
      </w:r>
      <w:r w:rsidR="00304585" w:rsidRPr="00C532A3">
        <w:rPr>
          <w:position w:val="-10"/>
        </w:rPr>
        <w:object w:dxaOrig="2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55pt;height:12.45pt" o:ole="">
            <v:imagedata r:id="rId8" o:title=""/>
          </v:shape>
          <o:OLEObject Type="Embed" ProgID="Equation.3" ShapeID="_x0000_i1025" DrawAspect="Content" ObjectID="_1623048228" r:id="rId9"/>
        </w:object>
      </w:r>
      <w:r w:rsidRPr="00C532A3">
        <w:rPr>
          <w:rFonts w:ascii="Times New Roman" w:hAnsi="Times New Roman"/>
        </w:rPr>
        <w:t xml:space="preserve"> по всіх можливих вибірках </w:t>
      </w:r>
      <w:r w:rsidR="00E12120">
        <w:rPr>
          <w:rFonts w:ascii="Times New Roman" w:hAnsi="Times New Roman"/>
        </w:rPr>
        <w:t>даного</w:t>
      </w:r>
      <w:r w:rsidRPr="00C532A3">
        <w:rPr>
          <w:rFonts w:ascii="Times New Roman" w:hAnsi="Times New Roman"/>
        </w:rPr>
        <w:t xml:space="preserve"> дизайну </w:t>
      </w:r>
      <w:r w:rsidR="00304585" w:rsidRPr="00C532A3">
        <w:rPr>
          <w:rFonts w:ascii="Times New Roman" w:hAnsi="Times New Roman"/>
        </w:rPr>
        <w:t>й</w:t>
      </w:r>
      <w:r w:rsidRPr="00C532A3">
        <w:rPr>
          <w:rFonts w:ascii="Times New Roman" w:hAnsi="Times New Roman"/>
        </w:rPr>
        <w:t xml:space="preserve"> обсягу. </w:t>
      </w:r>
      <w:r w:rsidR="00B50F63" w:rsidRPr="00C532A3">
        <w:rPr>
          <w:rFonts w:ascii="Times New Roman" w:hAnsi="Times New Roman"/>
        </w:rPr>
        <w:t>SE</w:t>
      </w:r>
      <w:r w:rsidR="00304585" w:rsidRPr="00C532A3">
        <w:rPr>
          <w:rFonts w:ascii="Times New Roman" w:hAnsi="Times New Roman"/>
        </w:rPr>
        <w:t xml:space="preserve"> розраховується</w:t>
      </w:r>
      <w:r w:rsidR="00E12120">
        <w:rPr>
          <w:rFonts w:ascii="Times New Roman" w:hAnsi="Times New Roman"/>
        </w:rPr>
        <w:t>,</w:t>
      </w:r>
      <w:r w:rsidRPr="00C532A3">
        <w:rPr>
          <w:rFonts w:ascii="Times New Roman" w:hAnsi="Times New Roman"/>
        </w:rPr>
        <w:t xml:space="preserve"> як корінь квадратний від дисперсії цих оцінок</w:t>
      </w:r>
      <w:r w:rsidR="00B50F63" w:rsidRPr="00C532A3">
        <w:rPr>
          <w:rFonts w:ascii="Times New Roman" w:hAnsi="Times New Roman"/>
        </w:rPr>
        <w:t xml:space="preserve"> V(</w:t>
      </w:r>
      <w:r w:rsidR="00304585" w:rsidRPr="00C532A3">
        <w:rPr>
          <w:position w:val="-10"/>
        </w:rPr>
        <w:object w:dxaOrig="220" w:dyaOrig="260">
          <v:shape id="_x0000_i1026" type="#_x0000_t75" style="width:11.55pt;height:12.45pt" o:ole="">
            <v:imagedata r:id="rId10" o:title=""/>
          </v:shape>
          <o:OLEObject Type="Embed" ProgID="Equation.3" ShapeID="_x0000_i1026" DrawAspect="Content" ObjectID="_1623048229" r:id="rId11"/>
        </w:object>
      </w:r>
      <w:r w:rsidR="00B50F63" w:rsidRPr="00C532A3">
        <w:rPr>
          <w:rFonts w:ascii="Times New Roman" w:hAnsi="Times New Roman"/>
        </w:rPr>
        <w:t>)</w:t>
      </w:r>
      <w:r w:rsidRPr="00C532A3">
        <w:rPr>
          <w:rFonts w:ascii="Times New Roman" w:hAnsi="Times New Roman"/>
        </w:rPr>
        <w:t xml:space="preserve">. 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 xml:space="preserve">Гранична похибка вибірки </w:t>
      </w:r>
      <w:r w:rsidR="00B50F63" w:rsidRPr="00C532A3">
        <w:rPr>
          <w:rFonts w:ascii="Times New Roman" w:hAnsi="Times New Roman"/>
        </w:rPr>
        <w:t>MSE</w:t>
      </w:r>
      <w:r w:rsidRPr="00C532A3">
        <w:rPr>
          <w:rFonts w:ascii="Times New Roman" w:hAnsi="Times New Roman"/>
        </w:rPr>
        <w:t xml:space="preserve"> є максимально можливою похибкою вибірки для даної довірчої ймовірності</w:t>
      </w:r>
      <w:r w:rsidR="007F00C3" w:rsidRPr="00C532A3">
        <w:rPr>
          <w:rFonts w:ascii="Times New Roman" w:hAnsi="Times New Roman"/>
        </w:rPr>
        <w:t xml:space="preserve"> </w:t>
      </w:r>
      <w:r w:rsidRPr="00C532A3">
        <w:rPr>
          <w:rFonts w:ascii="Times New Roman" w:hAnsi="Times New Roman"/>
        </w:rPr>
        <w:t xml:space="preserve"> </w:t>
      </w:r>
      <w:r w:rsidRPr="00D1456D">
        <w:rPr>
          <w:rFonts w:ascii="Times New Roman" w:hAnsi="Times New Roman"/>
          <w:i/>
        </w:rPr>
        <w:t xml:space="preserve">p </w:t>
      </w:r>
      <w:r w:rsidR="007F00C3" w:rsidRPr="00C532A3">
        <w:rPr>
          <w:rFonts w:ascii="Times New Roman" w:hAnsi="Times New Roman"/>
        </w:rPr>
        <w:t xml:space="preserve">  </w:t>
      </w:r>
      <w:r w:rsidRPr="00C532A3">
        <w:rPr>
          <w:rFonts w:ascii="Times New Roman" w:hAnsi="Times New Roman"/>
        </w:rPr>
        <w:t>і визначається за формулою: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ab/>
      </w:r>
      <w:r w:rsidRPr="00C532A3">
        <w:rPr>
          <w:rFonts w:ascii="Times New Roman" w:hAnsi="Times New Roman"/>
        </w:rPr>
        <w:tab/>
      </w:r>
      <w:r w:rsidRPr="00C532A3">
        <w:rPr>
          <w:rFonts w:ascii="Times New Roman" w:hAnsi="Times New Roman"/>
        </w:rPr>
        <w:tab/>
      </w:r>
      <w:r w:rsidR="00B50F63" w:rsidRPr="00C532A3">
        <w:rPr>
          <w:rFonts w:ascii="Times New Roman" w:hAnsi="Times New Roman"/>
        </w:rPr>
        <w:t xml:space="preserve">                 </w:t>
      </w:r>
      <w:r w:rsidR="00B50F63" w:rsidRPr="00C532A3">
        <w:rPr>
          <w:rFonts w:ascii="Times New Roman" w:hAnsi="Times New Roman"/>
          <w:lang w:val="en-GB"/>
        </w:rPr>
        <w:t>MSE</w:t>
      </w:r>
      <w:r w:rsidR="00B50F63" w:rsidRPr="00C532A3">
        <w:rPr>
          <w:rFonts w:ascii="Times New Roman" w:hAnsi="Times New Roman"/>
          <w:lang w:val="ru-RU"/>
        </w:rPr>
        <w:t xml:space="preserve"> = 1</w:t>
      </w:r>
      <w:r w:rsidR="00CD377A" w:rsidRPr="00E5261C">
        <w:rPr>
          <w:rFonts w:ascii="Times New Roman" w:hAnsi="Times New Roman"/>
          <w:lang w:val="ru-RU"/>
        </w:rPr>
        <w:t>,</w:t>
      </w:r>
      <w:r w:rsidR="00B50F63" w:rsidRPr="00C532A3">
        <w:rPr>
          <w:rFonts w:ascii="Times New Roman" w:hAnsi="Times New Roman"/>
          <w:lang w:val="ru-RU"/>
        </w:rPr>
        <w:t>96*</w:t>
      </w:r>
      <w:r w:rsidR="00B50F63" w:rsidRPr="00C532A3">
        <w:rPr>
          <w:rFonts w:ascii="Times New Roman" w:hAnsi="Times New Roman"/>
          <w:lang w:val="en-GB"/>
        </w:rPr>
        <w:t>SE</w:t>
      </w:r>
      <w:r w:rsidRPr="00C532A3">
        <w:rPr>
          <w:rFonts w:ascii="Times New Roman" w:hAnsi="Times New Roman"/>
        </w:rPr>
        <w:t>,</w:t>
      </w:r>
      <w:r w:rsidRPr="00C532A3">
        <w:rPr>
          <w:rFonts w:ascii="Times New Roman" w:hAnsi="Times New Roman"/>
        </w:rPr>
        <w:tab/>
      </w:r>
      <w:r w:rsidRPr="00C532A3">
        <w:rPr>
          <w:rFonts w:ascii="Times New Roman" w:hAnsi="Times New Roman"/>
        </w:rPr>
        <w:tab/>
      </w:r>
      <w:r w:rsidR="00B50F63" w:rsidRPr="00C532A3">
        <w:rPr>
          <w:rFonts w:ascii="Times New Roman" w:hAnsi="Times New Roman"/>
          <w:lang w:val="ru-RU"/>
        </w:rPr>
        <w:t xml:space="preserve">   </w:t>
      </w:r>
      <w:r w:rsidRPr="00C532A3">
        <w:rPr>
          <w:rFonts w:ascii="Times New Roman" w:hAnsi="Times New Roman"/>
        </w:rPr>
        <w:tab/>
        <w:t xml:space="preserve"> (1)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 xml:space="preserve">де 1,96 довірче число при довірчій імовірності </w:t>
      </w:r>
      <w:r w:rsidR="00B50F63" w:rsidRPr="00D1456D">
        <w:rPr>
          <w:rFonts w:ascii="Times New Roman" w:hAnsi="Times New Roman"/>
          <w:i/>
          <w:lang w:val="en-GB"/>
        </w:rPr>
        <w:t>p</w:t>
      </w:r>
      <w:r w:rsidR="00B50F63" w:rsidRPr="00C532A3">
        <w:rPr>
          <w:rFonts w:ascii="Times New Roman" w:hAnsi="Times New Roman"/>
          <w:lang w:val="ru-RU"/>
        </w:rPr>
        <w:t xml:space="preserve"> = </w:t>
      </w:r>
      <w:r w:rsidR="00B50F63" w:rsidRPr="00C532A3">
        <w:rPr>
          <w:rFonts w:ascii="Times New Roman" w:hAnsi="Times New Roman"/>
        </w:rPr>
        <w:t>0,95</w:t>
      </w:r>
      <w:r w:rsidRPr="00C532A3">
        <w:rPr>
          <w:rFonts w:ascii="Times New Roman" w:hAnsi="Times New Roman"/>
        </w:rPr>
        <w:t xml:space="preserve">. 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ab/>
        <w:t xml:space="preserve">Коефіцієнт варіації </w:t>
      </w:r>
      <w:r w:rsidR="00B50F63" w:rsidRPr="00C532A3">
        <w:rPr>
          <w:rFonts w:ascii="Times New Roman" w:hAnsi="Times New Roman"/>
          <w:lang w:val="en-GB"/>
        </w:rPr>
        <w:t>CV</w:t>
      </w:r>
      <w:r w:rsidRPr="00C532A3">
        <w:rPr>
          <w:rFonts w:ascii="Times New Roman" w:hAnsi="Times New Roman"/>
        </w:rPr>
        <w:t xml:space="preserve"> розраховується за формулою:</w:t>
      </w:r>
    </w:p>
    <w:p w:rsidR="00B50F63" w:rsidRPr="00E5261C" w:rsidRDefault="00B50F63" w:rsidP="00C6482B">
      <w:pPr>
        <w:pStyle w:val="a5"/>
        <w:spacing w:after="0"/>
        <w:ind w:firstLine="680"/>
        <w:jc w:val="both"/>
        <w:rPr>
          <w:rFonts w:ascii="Times New Roman" w:hAnsi="Times New Roman"/>
          <w:lang w:val="ru-RU"/>
        </w:rPr>
      </w:pPr>
    </w:p>
    <w:p w:rsidR="009C0BB8" w:rsidRPr="00C532A3" w:rsidRDefault="00B50F63" w:rsidP="00C6482B">
      <w:pPr>
        <w:pStyle w:val="a5"/>
        <w:spacing w:after="0"/>
        <w:ind w:firstLine="680"/>
        <w:jc w:val="center"/>
        <w:rPr>
          <w:rFonts w:ascii="Times New Roman" w:hAnsi="Times New Roman"/>
        </w:rPr>
      </w:pPr>
      <w:r w:rsidRPr="00C532A3">
        <w:rPr>
          <w:rFonts w:ascii="Times New Roman" w:hAnsi="Times New Roman"/>
          <w:lang w:val="en-GB"/>
        </w:rPr>
        <w:t>CV</w:t>
      </w:r>
      <w:r w:rsidRPr="00C532A3">
        <w:rPr>
          <w:rFonts w:ascii="Times New Roman" w:hAnsi="Times New Roman"/>
          <w:lang w:val="ru-RU"/>
        </w:rPr>
        <w:t xml:space="preserve"> =</w:t>
      </w:r>
      <w:r w:rsidR="00C6482B" w:rsidRPr="00C532A3">
        <w:rPr>
          <w:rFonts w:ascii="Times New Roman" w:hAnsi="Times New Roman"/>
          <w:lang w:val="ru-RU"/>
        </w:rPr>
        <w:t xml:space="preserve"> </w:t>
      </w:r>
      <w:r w:rsidR="00304585" w:rsidRPr="00C532A3">
        <w:rPr>
          <w:rFonts w:ascii="Times New Roman" w:hAnsi="Times New Roman"/>
          <w:position w:val="-28"/>
          <w:lang w:val="en-GB"/>
        </w:rPr>
        <w:object w:dxaOrig="1120" w:dyaOrig="660">
          <v:shape id="_x0000_i1027" type="#_x0000_t75" style="width:56.9pt;height:32.9pt" o:ole="">
            <v:imagedata r:id="rId12" o:title=""/>
          </v:shape>
          <o:OLEObject Type="Embed" ProgID="Equation.3" ShapeID="_x0000_i1027" DrawAspect="Content" ObjectID="_1623048230" r:id="rId13"/>
        </w:object>
      </w:r>
      <w:r w:rsidR="00AB28A4" w:rsidRPr="00C532A3">
        <w:rPr>
          <w:rFonts w:ascii="Times New Roman" w:hAnsi="Times New Roman"/>
        </w:rPr>
        <w:t>.</w:t>
      </w:r>
      <w:r w:rsidR="009C0BB8" w:rsidRPr="00C532A3">
        <w:rPr>
          <w:rFonts w:ascii="Times New Roman" w:hAnsi="Times New Roman"/>
        </w:rPr>
        <w:t xml:space="preserve">                           (2)</w:t>
      </w:r>
    </w:p>
    <w:p w:rsidR="00BA417A" w:rsidRDefault="00BA417A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BA417A">
        <w:rPr>
          <w:rFonts w:ascii="Times New Roman" w:hAnsi="Times New Roman"/>
        </w:rPr>
        <w:t>Він використовується як показник придатності даних для аналізу. Так, якщо CV</w:t>
      </w:r>
      <w:r w:rsidRPr="00BA417A">
        <w:rPr>
          <w:rFonts w:ascii="Times New Roman" w:hAnsi="Times New Roman"/>
        </w:rPr>
        <w:sym w:font="Symbol" w:char="F0A3"/>
      </w:r>
      <w:r w:rsidRPr="00BA417A">
        <w:rPr>
          <w:rFonts w:ascii="Times New Roman" w:hAnsi="Times New Roman"/>
        </w:rPr>
        <w:t>5%, то рівень надійності оцінки вважається високим; якщо 5%</w:t>
      </w:r>
      <w:r w:rsidRPr="00BA417A">
        <w:rPr>
          <w:rFonts w:ascii="Times New Roman" w:hAnsi="Times New Roman"/>
        </w:rPr>
        <w:sym w:font="Symbol" w:char="F03C"/>
      </w:r>
      <w:r w:rsidRPr="00BA417A">
        <w:rPr>
          <w:rFonts w:ascii="Times New Roman" w:hAnsi="Times New Roman"/>
        </w:rPr>
        <w:t>CV</w:t>
      </w:r>
      <w:r w:rsidRPr="00BA417A">
        <w:rPr>
          <w:rFonts w:ascii="Times New Roman" w:hAnsi="Times New Roman"/>
        </w:rPr>
        <w:sym w:font="Symbol" w:char="F0A3"/>
      </w:r>
      <w:r w:rsidR="00F86B33">
        <w:rPr>
          <w:rFonts w:ascii="Times New Roman" w:hAnsi="Times New Roman"/>
        </w:rPr>
        <w:t>10% –</w:t>
      </w:r>
      <w:r w:rsidRPr="00BA417A">
        <w:rPr>
          <w:rFonts w:ascii="Times New Roman" w:hAnsi="Times New Roman"/>
        </w:rPr>
        <w:t xml:space="preserve"> достатнім, оцінка придатна для кількісного аналізу; якщо 10%&lt;CV</w:t>
      </w:r>
      <w:r w:rsidRPr="00BA417A">
        <w:rPr>
          <w:rFonts w:ascii="Times New Roman" w:hAnsi="Times New Roman"/>
        </w:rPr>
        <w:sym w:font="Symbol" w:char="F0A3"/>
      </w:r>
      <w:r w:rsidRPr="00BA417A">
        <w:rPr>
          <w:rFonts w:ascii="Times New Roman" w:hAnsi="Times New Roman"/>
        </w:rPr>
        <w:t xml:space="preserve">15% </w:t>
      </w:r>
      <w:r w:rsidR="00F86B33">
        <w:rPr>
          <w:rFonts w:ascii="Times New Roman" w:hAnsi="Times New Roman"/>
        </w:rPr>
        <w:t>–</w:t>
      </w:r>
      <w:r w:rsidRPr="00BA417A">
        <w:rPr>
          <w:rFonts w:ascii="Times New Roman" w:hAnsi="Times New Roman"/>
        </w:rPr>
        <w:t xml:space="preserve"> рівень надійності оцінки є задовільним; якщо 15%&lt;CV</w:t>
      </w:r>
      <w:r w:rsidRPr="00BA417A">
        <w:rPr>
          <w:rFonts w:ascii="Times New Roman" w:hAnsi="Times New Roman"/>
        </w:rPr>
        <w:sym w:font="Symbol" w:char="F0A3"/>
      </w:r>
      <w:r w:rsidRPr="00BA417A">
        <w:rPr>
          <w:rFonts w:ascii="Times New Roman" w:hAnsi="Times New Roman"/>
        </w:rPr>
        <w:t xml:space="preserve">25% </w:t>
      </w:r>
      <w:r w:rsidR="00F86B33">
        <w:rPr>
          <w:rFonts w:ascii="Times New Roman" w:hAnsi="Times New Roman"/>
        </w:rPr>
        <w:t>–</w:t>
      </w:r>
      <w:r w:rsidRPr="00BA417A">
        <w:rPr>
          <w:rFonts w:ascii="Times New Roman" w:hAnsi="Times New Roman"/>
        </w:rPr>
        <w:t xml:space="preserve"> низьким (оцінка придатна лише для якісного аналізу); якщо CV понад 25% </w:t>
      </w:r>
      <w:r w:rsidR="00F86B33">
        <w:rPr>
          <w:rFonts w:ascii="Times New Roman" w:hAnsi="Times New Roman"/>
        </w:rPr>
        <w:t>–</w:t>
      </w:r>
      <w:r w:rsidRPr="00BA417A">
        <w:rPr>
          <w:rFonts w:ascii="Times New Roman" w:hAnsi="Times New Roman"/>
        </w:rPr>
        <w:t xml:space="preserve"> рівень надійності оцінки є незадовільним</w:t>
      </w:r>
      <w:r>
        <w:rPr>
          <w:rFonts w:ascii="Times New Roman" w:hAnsi="Times New Roman"/>
        </w:rPr>
        <w:t>.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 xml:space="preserve">У таблицях </w:t>
      </w:r>
      <w:r w:rsidRPr="005751D7">
        <w:rPr>
          <w:rFonts w:ascii="Times New Roman" w:hAnsi="Times New Roman"/>
        </w:rPr>
        <w:t>1–</w:t>
      </w:r>
      <w:r w:rsidR="005751D7" w:rsidRPr="005751D7">
        <w:rPr>
          <w:rFonts w:ascii="Times New Roman" w:hAnsi="Times New Roman"/>
        </w:rPr>
        <w:t>1</w:t>
      </w:r>
      <w:r w:rsidRPr="005751D7">
        <w:rPr>
          <w:rFonts w:ascii="Times New Roman" w:hAnsi="Times New Roman"/>
        </w:rPr>
        <w:t>2</w:t>
      </w:r>
      <w:r w:rsidRPr="00C532A3">
        <w:rPr>
          <w:rFonts w:ascii="Times New Roman" w:hAnsi="Times New Roman"/>
        </w:rPr>
        <w:t xml:space="preserve"> додатк</w:t>
      </w:r>
      <w:r w:rsidR="00304585" w:rsidRPr="00C532A3">
        <w:rPr>
          <w:rFonts w:ascii="Times New Roman" w:hAnsi="Times New Roman"/>
        </w:rPr>
        <w:t>а</w:t>
      </w:r>
      <w:r w:rsidRPr="00C532A3">
        <w:rPr>
          <w:rFonts w:ascii="Times New Roman" w:hAnsi="Times New Roman"/>
        </w:rPr>
        <w:t xml:space="preserve"> наведені значення характеристик надійності для показників середньооблікової кількості штатних працівників, їх середньої заробітної плати, а також кількості укладених </w:t>
      </w:r>
      <w:r w:rsidR="00304585" w:rsidRPr="00C532A3">
        <w:rPr>
          <w:rFonts w:ascii="Times New Roman" w:hAnsi="Times New Roman"/>
        </w:rPr>
        <w:t>і</w:t>
      </w:r>
      <w:r w:rsidRPr="00C532A3">
        <w:rPr>
          <w:rFonts w:ascii="Times New Roman" w:hAnsi="Times New Roman"/>
        </w:rPr>
        <w:t xml:space="preserve"> зареєстрованих колективних договорів і кількості охоплених ними працівників. Зокрема</w:t>
      </w:r>
      <w:r w:rsidR="00304585" w:rsidRPr="00C532A3">
        <w:rPr>
          <w:rFonts w:ascii="Times New Roman" w:hAnsi="Times New Roman"/>
        </w:rPr>
        <w:t>,</w:t>
      </w:r>
      <w:r w:rsidRPr="00C532A3">
        <w:rPr>
          <w:rFonts w:ascii="Times New Roman" w:hAnsi="Times New Roman"/>
        </w:rPr>
        <w:t xml:space="preserve"> коефіцієнти варіації (CV&lt;5%) свідчать про високу надійність оцінки зазначених показників. </w:t>
      </w:r>
    </w:p>
    <w:p w:rsidR="009C0BB8" w:rsidRPr="00C532A3" w:rsidRDefault="009C0BB8" w:rsidP="009C0BB8">
      <w:pPr>
        <w:rPr>
          <w:sz w:val="24"/>
          <w:szCs w:val="24"/>
        </w:rPr>
      </w:pPr>
    </w:p>
    <w:p w:rsidR="004A6E27" w:rsidRPr="00C532A3" w:rsidRDefault="004A6E27" w:rsidP="009C0BB8">
      <w:pPr>
        <w:rPr>
          <w:sz w:val="24"/>
          <w:szCs w:val="24"/>
        </w:rPr>
      </w:pPr>
    </w:p>
    <w:p w:rsidR="00F62A10" w:rsidRPr="00C532A3" w:rsidRDefault="00F62A10" w:rsidP="00F62A10">
      <w:pPr>
        <w:tabs>
          <w:tab w:val="left" w:pos="3888"/>
          <w:tab w:val="left" w:pos="5328"/>
          <w:tab w:val="left" w:pos="6768"/>
          <w:tab w:val="left" w:pos="8208"/>
        </w:tabs>
        <w:spacing w:after="120"/>
        <w:ind w:left="108"/>
        <w:jc w:val="right"/>
        <w:rPr>
          <w:sz w:val="24"/>
          <w:szCs w:val="24"/>
          <w:lang w:eastAsia="uk-UA"/>
        </w:rPr>
      </w:pPr>
      <w:r w:rsidRPr="00C532A3">
        <w:rPr>
          <w:sz w:val="24"/>
          <w:szCs w:val="24"/>
          <w:lang w:eastAsia="uk-UA"/>
        </w:rPr>
        <w:lastRenderedPageBreak/>
        <w:t>Додаток</w:t>
      </w:r>
    </w:p>
    <w:p w:rsidR="00F62A10" w:rsidRPr="00C532A3" w:rsidRDefault="00C71EB8" w:rsidP="00F62A10">
      <w:pPr>
        <w:tabs>
          <w:tab w:val="left" w:pos="3888"/>
          <w:tab w:val="left" w:pos="5328"/>
          <w:tab w:val="left" w:pos="6768"/>
          <w:tab w:val="left" w:pos="8208"/>
        </w:tabs>
        <w:spacing w:after="120"/>
        <w:ind w:left="108"/>
        <w:jc w:val="right"/>
        <w:rPr>
          <w:sz w:val="22"/>
          <w:szCs w:val="22"/>
          <w:lang w:eastAsia="uk-UA"/>
        </w:rPr>
      </w:pPr>
      <w:r>
        <w:rPr>
          <w:sz w:val="22"/>
          <w:szCs w:val="22"/>
          <w:lang w:eastAsia="uk-UA"/>
        </w:rPr>
        <w:t xml:space="preserve"> </w:t>
      </w:r>
      <w:r w:rsidR="00F62A10" w:rsidRPr="00C532A3">
        <w:rPr>
          <w:sz w:val="22"/>
          <w:szCs w:val="22"/>
          <w:lang w:eastAsia="uk-UA"/>
        </w:rPr>
        <w:t>Таблиця 1</w:t>
      </w:r>
    </w:p>
    <w:p w:rsidR="00F62A10" w:rsidRPr="00C532A3" w:rsidRDefault="00F62A10" w:rsidP="00105733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A007EC">
        <w:rPr>
          <w:b/>
          <w:sz w:val="28"/>
          <w:szCs w:val="28"/>
        </w:rPr>
        <w:t>“</w:t>
      </w:r>
      <w:r w:rsidRPr="00C532A3">
        <w:rPr>
          <w:b/>
          <w:bCs/>
          <w:sz w:val="28"/>
          <w:szCs w:val="28"/>
          <w:lang w:eastAsia="uk-UA"/>
        </w:rPr>
        <w:t>Середньооблікова кількість штатних працівників</w:t>
      </w:r>
      <w:r w:rsidR="00A007EC" w:rsidRPr="00A007EC">
        <w:rPr>
          <w:b/>
          <w:sz w:val="28"/>
          <w:szCs w:val="28"/>
        </w:rPr>
        <w:t>”</w:t>
      </w:r>
      <w:r w:rsidR="00A007EC">
        <w:rPr>
          <w:b/>
          <w:sz w:val="28"/>
          <w:szCs w:val="28"/>
        </w:rPr>
        <w:t xml:space="preserve"> </w:t>
      </w:r>
      <w:r w:rsidRPr="00C532A3">
        <w:rPr>
          <w:b/>
          <w:bCs/>
          <w:sz w:val="28"/>
          <w:szCs w:val="28"/>
          <w:lang w:eastAsia="uk-UA"/>
        </w:rPr>
        <w:t xml:space="preserve">за видами економічної діяльності </w:t>
      </w:r>
      <w:r w:rsidR="004B3D59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CB086C">
        <w:rPr>
          <w:b/>
          <w:bCs/>
          <w:sz w:val="28"/>
          <w:szCs w:val="28"/>
          <w:lang w:eastAsia="uk-UA"/>
        </w:rPr>
        <w:t>8</w:t>
      </w:r>
      <w:r w:rsidRPr="00C532A3">
        <w:rPr>
          <w:b/>
          <w:bCs/>
          <w:sz w:val="28"/>
          <w:szCs w:val="28"/>
          <w:lang w:eastAsia="uk-UA"/>
        </w:rPr>
        <w:t xml:space="preserve"> р</w:t>
      </w:r>
      <w:r w:rsidR="004B3D59">
        <w:rPr>
          <w:b/>
          <w:bCs/>
          <w:sz w:val="28"/>
          <w:szCs w:val="28"/>
          <w:lang w:eastAsia="uk-UA"/>
        </w:rPr>
        <w:t>оці</w:t>
      </w:r>
    </w:p>
    <w:tbl>
      <w:tblPr>
        <w:tblW w:w="9505" w:type="dxa"/>
        <w:tblLook w:val="0000" w:firstRow="0" w:lastRow="0" w:firstColumn="0" w:lastColumn="0" w:noHBand="0" w:noVBand="0"/>
      </w:tblPr>
      <w:tblGrid>
        <w:gridCol w:w="4294"/>
        <w:gridCol w:w="1317"/>
        <w:gridCol w:w="1298"/>
        <w:gridCol w:w="1298"/>
        <w:gridCol w:w="1298"/>
      </w:tblGrid>
      <w:tr w:rsidR="00F62A10" w:rsidRPr="00C532A3" w:rsidTr="009D74EA">
        <w:trPr>
          <w:trHeight w:hRule="exact" w:val="397"/>
        </w:trPr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F62A10" w:rsidRPr="00C532A3" w:rsidTr="009D74EA">
        <w:trPr>
          <w:trHeight w:val="1597"/>
        </w:trPr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Середньо</w:t>
            </w:r>
            <w:r w:rsidRPr="00C532A3">
              <w:rPr>
                <w:sz w:val="22"/>
                <w:szCs w:val="22"/>
                <w:lang w:val="ru-RU" w:eastAsia="uk-UA"/>
              </w:rPr>
              <w:t>-</w:t>
            </w:r>
            <w:r w:rsidRPr="00C532A3">
              <w:rPr>
                <w:sz w:val="22"/>
                <w:szCs w:val="22"/>
                <w:lang w:eastAsia="uk-UA"/>
              </w:rPr>
              <w:t>облікова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val="ru-RU"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кількість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штатних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працівників,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D80C6B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вибірки 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(SE),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вибірки 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>SE),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7B4FD9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варіації 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(CV),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9D74EA">
        <w:trPr>
          <w:trHeight w:hRule="exact" w:val="227"/>
        </w:trPr>
        <w:tc>
          <w:tcPr>
            <w:tcW w:w="4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</w:tr>
      <w:tr w:rsidR="00C34B46" w:rsidRPr="00C532A3" w:rsidTr="00C34B46">
        <w:trPr>
          <w:trHeight w:hRule="exact" w:val="340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532A3" w:rsidRDefault="00C34B46" w:rsidP="00C34B46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7 661,5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05340B" w:rsidRDefault="00C34B46" w:rsidP="00C34B46">
            <w:pPr>
              <w:autoSpaceDE/>
              <w:autoSpaceDN/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05340B">
              <w:rPr>
                <w:b/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05340B" w:rsidRDefault="00C34B46" w:rsidP="00C34B4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5340B">
              <w:rPr>
                <w:b/>
                <w:color w:val="000000"/>
                <w:sz w:val="22"/>
                <w:szCs w:val="22"/>
              </w:rPr>
              <w:t>21,0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05340B" w:rsidRDefault="00C34B46" w:rsidP="00C34B46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05340B">
              <w:rPr>
                <w:b/>
                <w:color w:val="000000"/>
                <w:sz w:val="22"/>
                <w:szCs w:val="22"/>
              </w:rPr>
              <w:t>0,1</w:t>
            </w:r>
          </w:p>
        </w:tc>
      </w:tr>
      <w:tr w:rsidR="00C34B46" w:rsidRPr="00C532A3" w:rsidTr="00C34B46">
        <w:trPr>
          <w:trHeight w:hRule="exact" w:val="284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532A3" w:rsidRDefault="00C34B46" w:rsidP="00C34B46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лісове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4B46" w:rsidRDefault="00C34B46" w:rsidP="00C34B46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господар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ство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та рибне господарство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453,0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1 850,9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1,4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760,9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648,4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у сфері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транспорту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арчування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2,5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адміністративного та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допоміжного обслуговування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1,7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1 364,9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924,1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827,5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 у сфері творчості,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1,8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функціонування бібліотек, архівів,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sz w:val="22"/>
                <w:szCs w:val="22"/>
              </w:rPr>
            </w:pP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2,6</w:t>
            </w:r>
          </w:p>
        </w:tc>
      </w:tr>
      <w:tr w:rsidR="00C34B46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5C77A5" w:rsidRDefault="00C34B46" w:rsidP="00C34B46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B46" w:rsidRPr="00C34B46" w:rsidRDefault="00C34B46" w:rsidP="00C34B46">
            <w:pPr>
              <w:jc w:val="right"/>
              <w:rPr>
                <w:color w:val="000000"/>
                <w:sz w:val="22"/>
                <w:szCs w:val="22"/>
              </w:rPr>
            </w:pPr>
            <w:r w:rsidRPr="00C34B46">
              <w:rPr>
                <w:color w:val="000000"/>
                <w:sz w:val="22"/>
                <w:szCs w:val="22"/>
              </w:rPr>
              <w:t>3,2</w:t>
            </w:r>
          </w:p>
        </w:tc>
      </w:tr>
    </w:tbl>
    <w:p w:rsidR="00F62A10" w:rsidRPr="00A007EC" w:rsidRDefault="00F62A10" w:rsidP="00A007EC">
      <w:pPr>
        <w:tabs>
          <w:tab w:val="left" w:pos="2490"/>
          <w:tab w:val="left" w:pos="4536"/>
          <w:tab w:val="left" w:pos="6437"/>
          <w:tab w:val="left" w:pos="8414"/>
        </w:tabs>
        <w:ind w:left="108"/>
        <w:jc w:val="right"/>
        <w:rPr>
          <w:sz w:val="16"/>
          <w:szCs w:val="16"/>
          <w:lang w:eastAsia="uk-UA"/>
        </w:rPr>
      </w:pPr>
    </w:p>
    <w:p w:rsidR="00F62A10" w:rsidRPr="00C532A3" w:rsidRDefault="00F62A10" w:rsidP="00F62A10">
      <w:pPr>
        <w:tabs>
          <w:tab w:val="left" w:pos="2490"/>
          <w:tab w:val="left" w:pos="4536"/>
          <w:tab w:val="left" w:pos="6437"/>
          <w:tab w:val="left" w:pos="8414"/>
        </w:tabs>
        <w:spacing w:after="120"/>
        <w:ind w:left="108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>Таблиця 2</w:t>
      </w:r>
    </w:p>
    <w:p w:rsidR="00F62A10" w:rsidRPr="00C532A3" w:rsidRDefault="00F62A10" w:rsidP="00105733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A007EC">
        <w:rPr>
          <w:b/>
          <w:sz w:val="28"/>
          <w:szCs w:val="28"/>
        </w:rPr>
        <w:t>“</w:t>
      </w:r>
      <w:r w:rsidR="00A007EC" w:rsidRPr="00C532A3">
        <w:rPr>
          <w:b/>
          <w:bCs/>
          <w:sz w:val="28"/>
          <w:szCs w:val="28"/>
          <w:lang w:eastAsia="uk-UA"/>
        </w:rPr>
        <w:t>Середньооблікова кількість штатних працівників</w:t>
      </w:r>
      <w:r w:rsidR="00A007EC" w:rsidRPr="00A007EC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223654">
        <w:rPr>
          <w:b/>
          <w:bCs/>
          <w:sz w:val="28"/>
          <w:szCs w:val="28"/>
          <w:lang w:eastAsia="uk-UA"/>
        </w:rPr>
        <w:t>по</w:t>
      </w:r>
      <w:r w:rsidRPr="00C532A3">
        <w:rPr>
          <w:b/>
          <w:bCs/>
          <w:sz w:val="28"/>
          <w:szCs w:val="28"/>
          <w:lang w:eastAsia="uk-UA"/>
        </w:rPr>
        <w:t xml:space="preserve"> регіона</w:t>
      </w:r>
      <w:r w:rsidR="00223654">
        <w:rPr>
          <w:b/>
          <w:bCs/>
          <w:sz w:val="28"/>
          <w:szCs w:val="28"/>
          <w:lang w:eastAsia="uk-UA"/>
        </w:rPr>
        <w:t>х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9D74EA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256779">
        <w:rPr>
          <w:b/>
          <w:bCs/>
          <w:sz w:val="28"/>
          <w:szCs w:val="28"/>
          <w:lang w:eastAsia="uk-UA"/>
        </w:rPr>
        <w:t>8</w:t>
      </w:r>
      <w:r w:rsidRPr="00C532A3">
        <w:rPr>
          <w:b/>
          <w:bCs/>
          <w:sz w:val="28"/>
          <w:szCs w:val="28"/>
          <w:lang w:eastAsia="uk-UA"/>
        </w:rPr>
        <w:t xml:space="preserve"> р</w:t>
      </w:r>
      <w:r w:rsidR="009D74EA">
        <w:rPr>
          <w:b/>
          <w:bCs/>
          <w:sz w:val="28"/>
          <w:szCs w:val="28"/>
          <w:lang w:eastAsia="uk-UA"/>
        </w:rPr>
        <w:t>оці</w:t>
      </w:r>
    </w:p>
    <w:p w:rsidR="00F62A10" w:rsidRPr="00C532A3" w:rsidRDefault="00F62A10" w:rsidP="00F62A10">
      <w:pPr>
        <w:tabs>
          <w:tab w:val="left" w:pos="2490"/>
          <w:tab w:val="left" w:pos="4536"/>
          <w:tab w:val="left" w:pos="6437"/>
          <w:tab w:val="left" w:pos="8414"/>
        </w:tabs>
        <w:ind w:left="108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</w:p>
    <w:tbl>
      <w:tblPr>
        <w:tblW w:w="9537" w:type="dxa"/>
        <w:tblLook w:val="0000" w:firstRow="0" w:lastRow="0" w:firstColumn="0" w:lastColumn="0" w:noHBand="0" w:noVBand="0"/>
      </w:tblPr>
      <w:tblGrid>
        <w:gridCol w:w="2835"/>
        <w:gridCol w:w="1938"/>
        <w:gridCol w:w="1588"/>
        <w:gridCol w:w="1588"/>
        <w:gridCol w:w="1588"/>
      </w:tblGrid>
      <w:tr w:rsidR="00F62A10" w:rsidRPr="00C532A3" w:rsidTr="009D74EA">
        <w:trPr>
          <w:trHeight w:val="1108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Середньооблікова</w:t>
            </w:r>
          </w:p>
          <w:p w:rsidR="009063B5" w:rsidRDefault="009063B5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к</w:t>
            </w:r>
            <w:r w:rsidR="00F62A10" w:rsidRPr="00C532A3">
              <w:rPr>
                <w:sz w:val="22"/>
                <w:szCs w:val="22"/>
                <w:lang w:eastAsia="uk-UA"/>
              </w:rPr>
              <w:t>ількість</w:t>
            </w:r>
          </w:p>
          <w:p w:rsidR="00F62A10" w:rsidRPr="00C532A3" w:rsidRDefault="00F62A10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штатних</w:t>
            </w:r>
          </w:p>
          <w:p w:rsidR="00F62A10" w:rsidRPr="00C532A3" w:rsidRDefault="00F62A10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працівників,</w:t>
            </w:r>
          </w:p>
          <w:p w:rsidR="00F62A10" w:rsidRPr="00C532A3" w:rsidRDefault="00F62A10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1E7882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вибірки </w:t>
            </w:r>
          </w:p>
          <w:p w:rsidR="00F62A10" w:rsidRPr="00C532A3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(SE),</w:t>
            </w:r>
          </w:p>
          <w:p w:rsidR="00F62A10" w:rsidRPr="00C532A3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8A66DF">
            <w:pPr>
              <w:ind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1E7882" w:rsidRDefault="00F62A10" w:rsidP="008A66DF">
            <w:pPr>
              <w:ind w:left="-34"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F62A10" w:rsidRPr="00C532A3" w:rsidRDefault="00F62A10" w:rsidP="008A66DF">
            <w:pPr>
              <w:ind w:left="-34"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 xml:space="preserve">SE), </w:t>
            </w:r>
          </w:p>
          <w:p w:rsidR="00F62A10" w:rsidRPr="00C532A3" w:rsidRDefault="00F62A10" w:rsidP="008A66DF">
            <w:pPr>
              <w:ind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C51111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варіації </w:t>
            </w:r>
          </w:p>
          <w:p w:rsidR="00F62A10" w:rsidRPr="00C532A3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(CV),</w:t>
            </w:r>
          </w:p>
          <w:p w:rsidR="00F62A10" w:rsidRPr="00C532A3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9D74EA">
        <w:trPr>
          <w:trHeight w:hRule="exact" w:val="279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ind w:left="-54" w:right="-66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ind w:left="-150" w:right="-38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56779" w:rsidRPr="00C532A3" w:rsidTr="009615BB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left="-108"/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 xml:space="preserve">Україна 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7 661,5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autoSpaceDE/>
              <w:autoSpaceDN/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256779">
              <w:rPr>
                <w:b/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256779">
              <w:rPr>
                <w:b/>
                <w:color w:val="000000"/>
                <w:sz w:val="22"/>
                <w:szCs w:val="22"/>
              </w:rPr>
              <w:t>21,0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256779">
              <w:rPr>
                <w:b/>
                <w:color w:val="000000"/>
                <w:sz w:val="22"/>
                <w:szCs w:val="22"/>
              </w:rPr>
              <w:t>0,1</w:t>
            </w:r>
          </w:p>
        </w:tc>
      </w:tr>
      <w:tr w:rsidR="00256779" w:rsidRPr="00C532A3" w:rsidTr="009615BB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9615BB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9615BB" w:rsidRDefault="00256779" w:rsidP="002567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9615BB" w:rsidRDefault="00256779" w:rsidP="00256779">
            <w:pPr>
              <w:jc w:val="right"/>
              <w:rPr>
                <w:sz w:val="22"/>
                <w:szCs w:val="22"/>
              </w:rPr>
            </w:pP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Вінницька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256779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Волинська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Дніпропетровська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Донецька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Житомирська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Закарпатська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Запорізька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Івано-Франківська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Київська 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Кіровоградська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Луганська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Львівська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Миколаївська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Одеська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Полтавська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Рівненська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Сумська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Тернопільська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Харківська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Херсонська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Хмельницька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Черкаська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Чернівецька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Чернігівська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256779" w:rsidRPr="00C532A3" w:rsidTr="00256779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C532A3" w:rsidRDefault="00256779" w:rsidP="00256779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м.Київ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1 148,5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12,0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779" w:rsidRPr="00256779" w:rsidRDefault="00256779" w:rsidP="00256779">
            <w:pPr>
              <w:jc w:val="right"/>
              <w:rPr>
                <w:color w:val="000000"/>
                <w:sz w:val="22"/>
                <w:szCs w:val="22"/>
              </w:rPr>
            </w:pPr>
            <w:r w:rsidRPr="00256779">
              <w:rPr>
                <w:color w:val="000000"/>
                <w:sz w:val="22"/>
                <w:szCs w:val="22"/>
              </w:rPr>
              <w:t>0,5</w:t>
            </w:r>
          </w:p>
        </w:tc>
      </w:tr>
    </w:tbl>
    <w:p w:rsidR="00F62A10" w:rsidRPr="00C532A3" w:rsidRDefault="00F62A10" w:rsidP="00F62A10">
      <w:pPr>
        <w:tabs>
          <w:tab w:val="left" w:pos="5713"/>
          <w:tab w:val="left" w:pos="7149"/>
          <w:tab w:val="left" w:pos="8765"/>
        </w:tabs>
        <w:spacing w:after="60"/>
        <w:ind w:left="108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>Таблиця 3</w:t>
      </w:r>
    </w:p>
    <w:p w:rsidR="00F62A10" w:rsidRDefault="00F62A10" w:rsidP="00105733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A007EC">
        <w:rPr>
          <w:b/>
          <w:sz w:val="28"/>
          <w:szCs w:val="28"/>
        </w:rPr>
        <w:t>“</w:t>
      </w:r>
      <w:r w:rsidR="00A007EC" w:rsidRPr="00C532A3">
        <w:rPr>
          <w:b/>
          <w:bCs/>
          <w:sz w:val="28"/>
          <w:szCs w:val="28"/>
          <w:lang w:eastAsia="uk-UA"/>
        </w:rPr>
        <w:t>Середньооблікова кількість штатних працівників</w:t>
      </w:r>
      <w:r w:rsidR="00A007EC" w:rsidRPr="00A007EC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за видами</w:t>
      </w:r>
      <w:r>
        <w:rPr>
          <w:b/>
          <w:bCs/>
          <w:sz w:val="28"/>
          <w:szCs w:val="28"/>
          <w:lang w:eastAsia="uk-UA"/>
        </w:rPr>
        <w:t xml:space="preserve"> економічної діяльності</w:t>
      </w:r>
      <w:r w:rsidR="005751D7">
        <w:rPr>
          <w:b/>
          <w:bCs/>
          <w:sz w:val="28"/>
          <w:szCs w:val="28"/>
          <w:lang w:eastAsia="uk-UA"/>
        </w:rPr>
        <w:t xml:space="preserve"> у</w:t>
      </w:r>
      <w:r w:rsidRPr="00C532A3">
        <w:rPr>
          <w:b/>
          <w:bCs/>
          <w:sz w:val="28"/>
          <w:szCs w:val="28"/>
          <w:lang w:eastAsia="uk-UA"/>
        </w:rPr>
        <w:t xml:space="preserve"> промислово</w:t>
      </w:r>
      <w:r>
        <w:rPr>
          <w:b/>
          <w:bCs/>
          <w:sz w:val="28"/>
          <w:szCs w:val="28"/>
          <w:lang w:eastAsia="uk-UA"/>
        </w:rPr>
        <w:t>сті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</w:p>
    <w:p w:rsidR="00F62A10" w:rsidRPr="00C532A3" w:rsidRDefault="009D74EA" w:rsidP="007D25EC">
      <w:pPr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у</w:t>
      </w:r>
      <w:r w:rsidR="00F62A10" w:rsidRPr="00C532A3">
        <w:rPr>
          <w:b/>
          <w:bCs/>
          <w:sz w:val="28"/>
          <w:szCs w:val="28"/>
          <w:lang w:eastAsia="uk-UA"/>
        </w:rPr>
        <w:t xml:space="preserve"> 201</w:t>
      </w:r>
      <w:r w:rsidR="009C2B90">
        <w:rPr>
          <w:b/>
          <w:bCs/>
          <w:sz w:val="28"/>
          <w:szCs w:val="28"/>
          <w:lang w:eastAsia="uk-UA"/>
        </w:rPr>
        <w:t>8</w:t>
      </w:r>
      <w:r w:rsidR="00F62A10" w:rsidRPr="00C532A3">
        <w:rPr>
          <w:b/>
          <w:bCs/>
          <w:sz w:val="28"/>
          <w:szCs w:val="28"/>
          <w:lang w:eastAsia="uk-UA"/>
        </w:rPr>
        <w:t xml:space="preserve"> р</w:t>
      </w:r>
      <w:r>
        <w:rPr>
          <w:b/>
          <w:bCs/>
          <w:sz w:val="28"/>
          <w:szCs w:val="28"/>
          <w:lang w:eastAsia="uk-UA"/>
        </w:rPr>
        <w:t>оці</w:t>
      </w:r>
    </w:p>
    <w:p w:rsidR="00F62A10" w:rsidRPr="008B2337" w:rsidRDefault="00F62A10" w:rsidP="00F62A10">
      <w:pPr>
        <w:tabs>
          <w:tab w:val="left" w:pos="3888"/>
          <w:tab w:val="left" w:pos="5362"/>
          <w:tab w:val="left" w:pos="6580"/>
          <w:tab w:val="left" w:pos="7798"/>
        </w:tabs>
        <w:ind w:left="108"/>
        <w:rPr>
          <w:sz w:val="8"/>
          <w:szCs w:val="8"/>
          <w:lang w:eastAsia="uk-UA"/>
        </w:rPr>
      </w:pPr>
      <w:r w:rsidRPr="008B2337">
        <w:rPr>
          <w:sz w:val="8"/>
          <w:szCs w:val="8"/>
          <w:lang w:eastAsia="uk-UA"/>
        </w:rPr>
        <w:t> </w:t>
      </w:r>
      <w:r w:rsidRPr="008B2337">
        <w:rPr>
          <w:sz w:val="8"/>
          <w:szCs w:val="8"/>
          <w:lang w:eastAsia="uk-UA"/>
        </w:rPr>
        <w:tab/>
        <w:t> </w:t>
      </w:r>
      <w:r w:rsidRPr="008B2337">
        <w:rPr>
          <w:sz w:val="8"/>
          <w:szCs w:val="8"/>
          <w:lang w:eastAsia="uk-UA"/>
        </w:rPr>
        <w:tab/>
        <w:t> </w:t>
      </w:r>
      <w:r w:rsidRPr="008B2337">
        <w:rPr>
          <w:sz w:val="8"/>
          <w:szCs w:val="8"/>
          <w:lang w:eastAsia="uk-UA"/>
        </w:rPr>
        <w:tab/>
        <w:t> </w:t>
      </w:r>
      <w:r w:rsidRPr="008B2337">
        <w:rPr>
          <w:sz w:val="8"/>
          <w:szCs w:val="8"/>
          <w:lang w:eastAsia="uk-UA"/>
        </w:rPr>
        <w:tab/>
        <w:t> 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395"/>
        <w:gridCol w:w="1295"/>
        <w:gridCol w:w="1296"/>
        <w:gridCol w:w="1296"/>
        <w:gridCol w:w="1216"/>
      </w:tblGrid>
      <w:tr w:rsidR="00F62A10" w:rsidRPr="00C532A3" w:rsidTr="009D74EA">
        <w:trPr>
          <w:trHeight w:val="1534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Default="00F62A10" w:rsidP="008A66DF">
            <w:pPr>
              <w:ind w:left="-139" w:right="-13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Середньо-облікова кількість штатних працівників, </w:t>
            </w:r>
          </w:p>
          <w:p w:rsidR="00F62A10" w:rsidRPr="00C532A3" w:rsidRDefault="00F62A10" w:rsidP="008A66DF">
            <w:pPr>
              <w:ind w:left="-139" w:right="-13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tabs>
                <w:tab w:val="left" w:pos="972"/>
              </w:tabs>
              <w:ind w:left="-108" w:right="-10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 похибка вибірки</w:t>
            </w:r>
            <w:r w:rsidR="00A007EC"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F62A10" w:rsidRPr="00C532A3" w:rsidRDefault="00F62A10" w:rsidP="008A66DF">
            <w:pPr>
              <w:tabs>
                <w:tab w:val="left" w:pos="972"/>
              </w:tabs>
              <w:ind w:left="-108" w:right="-10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75" w:right="-108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Гранична похибка вибірки (М</w:t>
            </w:r>
            <w:r w:rsidRPr="00C532A3">
              <w:rPr>
                <w:sz w:val="22"/>
                <w:szCs w:val="22"/>
                <w:lang w:eastAsia="uk-UA"/>
              </w:rPr>
              <w:t xml:space="preserve">SE), </w:t>
            </w:r>
          </w:p>
          <w:p w:rsidR="00F62A10" w:rsidRPr="00C532A3" w:rsidRDefault="00F62A10" w:rsidP="008A66DF">
            <w:pPr>
              <w:ind w:right="-10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71" w:right="-12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 варіації</w:t>
            </w:r>
          </w:p>
          <w:p w:rsidR="00F62A10" w:rsidRPr="00C532A3" w:rsidRDefault="00F62A10" w:rsidP="008A66DF">
            <w:pPr>
              <w:ind w:left="-71" w:right="-12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(CV),</w:t>
            </w:r>
          </w:p>
          <w:p w:rsidR="00F62A10" w:rsidRPr="00C532A3" w:rsidRDefault="00F62A10" w:rsidP="008A66DF">
            <w:pPr>
              <w:ind w:left="-71" w:right="-12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9D74EA">
        <w:trPr>
          <w:trHeight w:val="266"/>
        </w:trPr>
        <w:tc>
          <w:tcPr>
            <w:tcW w:w="43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F43F3C" w:rsidRPr="00C532A3" w:rsidTr="00367BFF">
        <w:trPr>
          <w:trHeight w:val="266"/>
        </w:trPr>
        <w:tc>
          <w:tcPr>
            <w:tcW w:w="439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43F3C" w:rsidRPr="00C532A3" w:rsidRDefault="00F43F3C" w:rsidP="00F43F3C">
            <w:pPr>
              <w:ind w:right="-108"/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>Промисловість</w:t>
            </w:r>
          </w:p>
        </w:tc>
        <w:tc>
          <w:tcPr>
            <w:tcW w:w="129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1 850,9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autoSpaceDE/>
              <w:autoSpaceDN/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F43F3C">
              <w:rPr>
                <w:b/>
                <w:color w:val="000000"/>
                <w:sz w:val="22"/>
                <w:szCs w:val="22"/>
              </w:rPr>
              <w:t>3,2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F43F3C">
              <w:rPr>
                <w:b/>
                <w:color w:val="000000"/>
                <w:sz w:val="22"/>
                <w:szCs w:val="22"/>
              </w:rPr>
              <w:t>6,3</w:t>
            </w:r>
          </w:p>
        </w:tc>
        <w:tc>
          <w:tcPr>
            <w:tcW w:w="12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F43F3C">
              <w:rPr>
                <w:b/>
                <w:color w:val="000000"/>
                <w:sz w:val="22"/>
                <w:szCs w:val="22"/>
              </w:rPr>
              <w:t>0,2</w:t>
            </w:r>
          </w:p>
        </w:tc>
      </w:tr>
      <w:tr w:rsidR="00367BFF" w:rsidRPr="008B2337" w:rsidTr="00367BFF">
        <w:trPr>
          <w:trHeight w:val="266"/>
        </w:trPr>
        <w:tc>
          <w:tcPr>
            <w:tcW w:w="439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7BFF" w:rsidRPr="008B2337" w:rsidRDefault="00367BFF" w:rsidP="00367BFF">
            <w:pPr>
              <w:ind w:right="-108"/>
              <w:rPr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29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7BFF" w:rsidRDefault="00367BFF" w:rsidP="00367BF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7BFF" w:rsidRDefault="00367BFF" w:rsidP="00367BF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7BFF" w:rsidRDefault="00367BFF" w:rsidP="00367BFF">
            <w:pPr>
              <w:jc w:val="right"/>
            </w:pPr>
          </w:p>
        </w:tc>
        <w:tc>
          <w:tcPr>
            <w:tcW w:w="12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7BFF" w:rsidRDefault="00367BFF" w:rsidP="00367BFF">
            <w:pPr>
              <w:jc w:val="right"/>
            </w:pPr>
          </w:p>
        </w:tc>
      </w:tr>
      <w:tr w:rsidR="00367BFF" w:rsidRPr="00C532A3" w:rsidTr="00367BFF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7BFF" w:rsidRPr="005C77A5" w:rsidRDefault="00367BFF" w:rsidP="00367BFF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7BFF" w:rsidRDefault="00367BFF" w:rsidP="00367BFF">
            <w:pPr>
              <w:jc w:val="right"/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7BFF" w:rsidRDefault="00367BFF" w:rsidP="00367BFF">
            <w:pPr>
              <w:jc w:val="right"/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7BFF" w:rsidRDefault="00367BFF" w:rsidP="00367BFF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67BFF" w:rsidRDefault="00367BFF" w:rsidP="00367BFF">
            <w:pPr>
              <w:jc w:val="right"/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розроблення кар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r w:rsidRPr="005C77A5">
              <w:rPr>
                <w:sz w:val="22"/>
                <w:szCs w:val="22"/>
              </w:rPr>
              <w:t xml:space="preserve"> з них добування кам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1 248,0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F43F3C" w:rsidRPr="002C133C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2C133C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F3C" w:rsidRDefault="00F43F3C" w:rsidP="00F43F3C">
            <w:pPr>
              <w:jc w:val="right"/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1,6</w:t>
            </w: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готових металевих виробів, крім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комп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машин і устатк</w:t>
            </w:r>
            <w:r>
              <w:rPr>
                <w:sz w:val="22"/>
                <w:szCs w:val="22"/>
              </w:rPr>
              <w:t>о</w:t>
            </w:r>
            <w:r w:rsidRPr="005C77A5">
              <w:rPr>
                <w:sz w:val="22"/>
                <w:szCs w:val="22"/>
              </w:rPr>
              <w:t>вання,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віднесених</w:t>
            </w:r>
            <w:r w:rsidRPr="005C77A5">
              <w:rPr>
                <w:sz w:val="22"/>
                <w:szCs w:val="22"/>
              </w:rPr>
              <w:t xml:space="preserve"> до</w:t>
            </w:r>
            <w:r>
              <w:rPr>
                <w:sz w:val="22"/>
                <w:szCs w:val="22"/>
              </w:rPr>
              <w:t xml:space="preserve"> інших </w:t>
            </w:r>
            <w:r w:rsidRPr="005C77A5">
              <w:rPr>
                <w:sz w:val="22"/>
                <w:szCs w:val="22"/>
              </w:rPr>
              <w:t>угруповань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ремонт і монтаж машин і устатковання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sz w:val="22"/>
                <w:szCs w:val="22"/>
              </w:rPr>
            </w:pPr>
          </w:p>
        </w:tc>
      </w:tr>
      <w:tr w:rsidR="00F43F3C" w:rsidRPr="00C532A3" w:rsidTr="00F43F3C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43F3C" w:rsidRPr="005C77A5" w:rsidRDefault="00F43F3C" w:rsidP="00F43F3C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Default="00F43F3C" w:rsidP="00F43F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3F3C" w:rsidRPr="00F43F3C" w:rsidRDefault="00F43F3C" w:rsidP="00F43F3C">
            <w:pPr>
              <w:jc w:val="right"/>
              <w:rPr>
                <w:color w:val="000000"/>
                <w:sz w:val="22"/>
                <w:szCs w:val="22"/>
              </w:rPr>
            </w:pPr>
            <w:r w:rsidRPr="00F43F3C">
              <w:rPr>
                <w:color w:val="000000"/>
                <w:sz w:val="22"/>
                <w:szCs w:val="22"/>
              </w:rPr>
              <w:t>0,8</w:t>
            </w:r>
          </w:p>
        </w:tc>
      </w:tr>
    </w:tbl>
    <w:p w:rsidR="00F62A10" w:rsidRPr="00C532A3" w:rsidRDefault="00F62A10" w:rsidP="00F62A10">
      <w:pPr>
        <w:tabs>
          <w:tab w:val="left" w:pos="3888"/>
          <w:tab w:val="left" w:pos="5328"/>
          <w:tab w:val="left" w:pos="6904"/>
          <w:tab w:val="left" w:pos="8620"/>
        </w:tabs>
        <w:spacing w:after="120"/>
        <w:ind w:left="108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>Таблиця 4</w:t>
      </w:r>
    </w:p>
    <w:p w:rsidR="00F62A10" w:rsidRPr="00C532A3" w:rsidRDefault="00F62A10" w:rsidP="0052753F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1B5FAA">
        <w:rPr>
          <w:b/>
          <w:sz w:val="28"/>
          <w:szCs w:val="28"/>
        </w:rPr>
        <w:t>“</w:t>
      </w:r>
      <w:r w:rsidRPr="00C532A3">
        <w:rPr>
          <w:b/>
          <w:bCs/>
          <w:sz w:val="28"/>
          <w:szCs w:val="28"/>
          <w:lang w:eastAsia="uk-UA"/>
        </w:rPr>
        <w:t>Середньомісячна заробітна плата штатних працівників</w:t>
      </w:r>
      <w:r w:rsidR="00A007EC" w:rsidRPr="001B5FAA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за видами економічної діяльності </w:t>
      </w:r>
      <w:r w:rsidR="00BA7984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AC0F35">
        <w:rPr>
          <w:b/>
          <w:bCs/>
          <w:sz w:val="28"/>
          <w:szCs w:val="28"/>
          <w:lang w:eastAsia="uk-UA"/>
        </w:rPr>
        <w:t>8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BA7984">
        <w:rPr>
          <w:b/>
          <w:bCs/>
          <w:sz w:val="28"/>
          <w:szCs w:val="28"/>
          <w:lang w:eastAsia="uk-UA"/>
        </w:rPr>
        <w:t>році</w:t>
      </w:r>
    </w:p>
    <w:p w:rsidR="00F62A10" w:rsidRPr="00C532A3" w:rsidRDefault="00F62A10" w:rsidP="00F62A10">
      <w:pPr>
        <w:tabs>
          <w:tab w:val="left" w:pos="3888"/>
          <w:tab w:val="left" w:pos="5328"/>
          <w:tab w:val="left" w:pos="6904"/>
          <w:tab w:val="left" w:pos="8620"/>
        </w:tabs>
        <w:ind w:left="108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</w:p>
    <w:tbl>
      <w:tblPr>
        <w:tblW w:w="9466" w:type="dxa"/>
        <w:tblLayout w:type="fixed"/>
        <w:tblLook w:val="0000" w:firstRow="0" w:lastRow="0" w:firstColumn="0" w:lastColumn="0" w:noHBand="0" w:noVBand="0"/>
      </w:tblPr>
      <w:tblGrid>
        <w:gridCol w:w="4395"/>
        <w:gridCol w:w="1287"/>
        <w:gridCol w:w="1287"/>
        <w:gridCol w:w="1287"/>
        <w:gridCol w:w="1210"/>
      </w:tblGrid>
      <w:tr w:rsidR="00F62A10" w:rsidRPr="00C532A3" w:rsidTr="001907F3">
        <w:trPr>
          <w:trHeight w:val="1297"/>
        </w:trPr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99" w:right="-95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Нараховано </w:t>
            </w:r>
          </w:p>
          <w:p w:rsidR="00F62A10" w:rsidRPr="00C532A3" w:rsidRDefault="00F62A10" w:rsidP="008A66DF">
            <w:pPr>
              <w:ind w:left="-99" w:right="-95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працівнику,</w:t>
            </w:r>
          </w:p>
          <w:p w:rsidR="00F62A10" w:rsidRPr="00C532A3" w:rsidRDefault="00F62A10" w:rsidP="00BA7984">
            <w:pPr>
              <w:ind w:left="-99" w:right="-95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right="-7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8A66DF">
            <w:pPr>
              <w:ind w:right="-7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right="-7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вибірки (SE),</w:t>
            </w:r>
          </w:p>
          <w:p w:rsidR="00F62A10" w:rsidRPr="00C532A3" w:rsidRDefault="00F62A10" w:rsidP="00BA7984">
            <w:pPr>
              <w:ind w:right="-7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44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8A66DF">
            <w:pPr>
              <w:ind w:left="-144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left="-144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вибірки 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 xml:space="preserve">SE), </w:t>
            </w:r>
          </w:p>
          <w:p w:rsidR="00F62A10" w:rsidRPr="00C532A3" w:rsidRDefault="00F62A10" w:rsidP="00BA7984">
            <w:pPr>
              <w:ind w:left="-144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62A10" w:rsidRPr="00C532A3" w:rsidRDefault="00F62A10" w:rsidP="008A66DF">
            <w:pPr>
              <w:ind w:left="-57" w:right="-5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F62A10" w:rsidRPr="00C532A3" w:rsidRDefault="00F62A10" w:rsidP="008A66DF">
            <w:pPr>
              <w:ind w:left="-57" w:right="-5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варіації (CV),</w:t>
            </w:r>
          </w:p>
          <w:p w:rsidR="00F62A10" w:rsidRPr="00C532A3" w:rsidRDefault="00F62A10" w:rsidP="008A66DF">
            <w:pPr>
              <w:ind w:left="-57" w:right="-5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1907F3">
        <w:trPr>
          <w:trHeight w:hRule="exact" w:val="295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</w:tr>
      <w:tr w:rsidR="00AC0F35" w:rsidRPr="00C532A3" w:rsidTr="002F242E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C532A3" w:rsidRDefault="00AC0F35" w:rsidP="00AC0F35">
            <w:pPr>
              <w:ind w:hanging="108"/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 xml:space="preserve"> Усього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8 865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autoSpaceDE/>
              <w:autoSpaceDN/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AC0F35">
              <w:rPr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AC0F35">
              <w:rPr>
                <w:b/>
                <w:color w:val="000000"/>
                <w:sz w:val="22"/>
                <w:szCs w:val="22"/>
              </w:rPr>
              <w:t>40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AC0F35">
              <w:rPr>
                <w:b/>
                <w:color w:val="000000"/>
                <w:sz w:val="22"/>
                <w:szCs w:val="22"/>
              </w:rPr>
              <w:t>0,2</w:t>
            </w:r>
          </w:p>
        </w:tc>
      </w:tr>
      <w:tr w:rsidR="00AC0F35" w:rsidRPr="00C532A3" w:rsidTr="002F242E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C532A3" w:rsidRDefault="00AC0F35" w:rsidP="00AC0F35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C0F35" w:rsidRPr="00C532A3" w:rsidTr="002F242E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лісове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F35" w:rsidRDefault="00AC0F35" w:rsidP="00AC0F35">
            <w:pPr>
              <w:jc w:val="right"/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</w:pP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господар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ство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та рибне господарство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7 557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AC0F35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7 166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9 633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7 845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219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429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2,5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9 404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157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308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1,6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9 860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у сфері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транспорту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10 010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10 884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5 044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харчування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5 875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14 276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353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16 161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7 329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339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665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12 144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1,4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10 259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адміністративного та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допоміжного обслуговування</w:t>
            </w:r>
          </w:p>
        </w:tc>
        <w:tc>
          <w:tcPr>
            <w:tcW w:w="1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7 228</w:t>
            </w:r>
          </w:p>
        </w:tc>
        <w:tc>
          <w:tcPr>
            <w:tcW w:w="1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296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400518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400518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934D04">
              <w:rPr>
                <w:sz w:val="22"/>
                <w:szCs w:val="22"/>
              </w:rPr>
              <w:t>’</w:t>
            </w: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12 698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400518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7 041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400518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400518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5 853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400518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5 898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400518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 у сфері творчості,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6 801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функціонування бібліотек, архівів,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sz w:val="22"/>
                <w:szCs w:val="22"/>
              </w:rPr>
            </w:pP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6 381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159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312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2,3</w:t>
            </w:r>
          </w:p>
        </w:tc>
      </w:tr>
      <w:tr w:rsidR="00AC0F35" w:rsidRPr="00C532A3" w:rsidTr="00AC0F35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5C77A5" w:rsidRDefault="00AC0F35" w:rsidP="00AC0F35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8 132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633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F35" w:rsidRPr="00AC0F35" w:rsidRDefault="00AC0F35" w:rsidP="00AC0F35">
            <w:pPr>
              <w:jc w:val="right"/>
              <w:rPr>
                <w:color w:val="000000"/>
                <w:sz w:val="22"/>
                <w:szCs w:val="22"/>
              </w:rPr>
            </w:pPr>
            <w:r w:rsidRPr="00AC0F35">
              <w:rPr>
                <w:color w:val="000000"/>
                <w:sz w:val="22"/>
                <w:szCs w:val="22"/>
              </w:rPr>
              <w:t>3,7</w:t>
            </w:r>
          </w:p>
        </w:tc>
      </w:tr>
    </w:tbl>
    <w:p w:rsidR="00F62A10" w:rsidRPr="00C532A3" w:rsidRDefault="00F62A10" w:rsidP="00F62A10">
      <w:pPr>
        <w:tabs>
          <w:tab w:val="left" w:pos="2494"/>
          <w:tab w:val="left" w:pos="4322"/>
          <w:tab w:val="left" w:pos="6210"/>
          <w:tab w:val="left" w:pos="8058"/>
        </w:tabs>
        <w:spacing w:after="120"/>
        <w:ind w:left="108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>Таблиця 5</w:t>
      </w:r>
    </w:p>
    <w:p w:rsidR="00F62A10" w:rsidRPr="00C532A3" w:rsidRDefault="00F62A10" w:rsidP="0052753F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1B5FAA">
        <w:rPr>
          <w:b/>
          <w:sz w:val="28"/>
          <w:szCs w:val="28"/>
        </w:rPr>
        <w:t>“</w:t>
      </w:r>
      <w:r w:rsidRPr="00C532A3">
        <w:rPr>
          <w:b/>
          <w:bCs/>
          <w:sz w:val="28"/>
          <w:szCs w:val="28"/>
          <w:lang w:eastAsia="uk-UA"/>
        </w:rPr>
        <w:t>Середньомісячна заробітна плата штатних працівників</w:t>
      </w:r>
      <w:r w:rsidR="00A007EC" w:rsidRPr="001B5FAA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223654">
        <w:rPr>
          <w:b/>
          <w:bCs/>
          <w:sz w:val="28"/>
          <w:szCs w:val="28"/>
          <w:lang w:eastAsia="uk-UA"/>
        </w:rPr>
        <w:t>по</w:t>
      </w:r>
      <w:r w:rsidRPr="00C532A3">
        <w:rPr>
          <w:b/>
          <w:bCs/>
          <w:sz w:val="28"/>
          <w:szCs w:val="28"/>
          <w:lang w:eastAsia="uk-UA"/>
        </w:rPr>
        <w:t xml:space="preserve"> регіона</w:t>
      </w:r>
      <w:r w:rsidR="00223654">
        <w:rPr>
          <w:b/>
          <w:bCs/>
          <w:sz w:val="28"/>
          <w:szCs w:val="28"/>
          <w:lang w:eastAsia="uk-UA"/>
        </w:rPr>
        <w:t>х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BA7984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2F7ECC">
        <w:rPr>
          <w:b/>
          <w:bCs/>
          <w:sz w:val="28"/>
          <w:szCs w:val="28"/>
          <w:lang w:eastAsia="uk-UA"/>
        </w:rPr>
        <w:t>8</w:t>
      </w:r>
      <w:r w:rsidRPr="00C532A3">
        <w:rPr>
          <w:b/>
          <w:bCs/>
          <w:sz w:val="28"/>
          <w:szCs w:val="28"/>
          <w:lang w:eastAsia="uk-UA"/>
        </w:rPr>
        <w:t xml:space="preserve"> р</w:t>
      </w:r>
      <w:r w:rsidR="00BA7984">
        <w:rPr>
          <w:b/>
          <w:bCs/>
          <w:sz w:val="28"/>
          <w:szCs w:val="28"/>
          <w:lang w:eastAsia="uk-UA"/>
        </w:rPr>
        <w:t>оці</w:t>
      </w:r>
    </w:p>
    <w:tbl>
      <w:tblPr>
        <w:tblW w:w="9393" w:type="dxa"/>
        <w:tblLook w:val="0000" w:firstRow="0" w:lastRow="0" w:firstColumn="0" w:lastColumn="0" w:noHBand="0" w:noVBand="0"/>
      </w:tblPr>
      <w:tblGrid>
        <w:gridCol w:w="2977"/>
        <w:gridCol w:w="1604"/>
        <w:gridCol w:w="1604"/>
        <w:gridCol w:w="1604"/>
        <w:gridCol w:w="1604"/>
      </w:tblGrid>
      <w:tr w:rsidR="00F62A10" w:rsidRPr="00C532A3" w:rsidTr="00BA7984">
        <w:trPr>
          <w:trHeight w:val="166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F62A10" w:rsidRPr="00C532A3" w:rsidTr="00BA7984">
        <w:trPr>
          <w:trHeight w:val="1173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Нараховано </w:t>
            </w:r>
          </w:p>
          <w:p w:rsidR="00F62A10" w:rsidRPr="00C532A3" w:rsidRDefault="00F62A10" w:rsidP="008A66DF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працівнику,</w:t>
            </w:r>
          </w:p>
          <w:p w:rsidR="00F62A10" w:rsidRPr="00C532A3" w:rsidRDefault="00F62A10" w:rsidP="00BA7984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грн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8A66DF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вибірки (SE),</w:t>
            </w:r>
          </w:p>
          <w:p w:rsidR="00F62A10" w:rsidRPr="00C532A3" w:rsidRDefault="00F62A10" w:rsidP="00BA7984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8A66DF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вибірки 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 xml:space="preserve">SE), </w:t>
            </w:r>
          </w:p>
          <w:p w:rsidR="00F62A10" w:rsidRPr="00C532A3" w:rsidRDefault="00F62A10" w:rsidP="00BA7984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F62A10" w:rsidRPr="00C532A3" w:rsidRDefault="00F62A10" w:rsidP="008A66DF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варіації (CV),</w:t>
            </w:r>
          </w:p>
          <w:p w:rsidR="00F62A10" w:rsidRPr="00C532A3" w:rsidRDefault="00F62A10" w:rsidP="008A66DF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BA7984">
        <w:trPr>
          <w:cantSplit/>
          <w:trHeight w:hRule="exact" w:val="227"/>
        </w:trPr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sz w:val="22"/>
                <w:szCs w:val="22"/>
              </w:rPr>
            </w:pPr>
          </w:p>
        </w:tc>
      </w:tr>
      <w:tr w:rsidR="002F7ECC" w:rsidRPr="00C532A3" w:rsidTr="00D76444">
        <w:trPr>
          <w:cantSplit/>
          <w:trHeight w:hRule="exact" w:val="374"/>
        </w:trPr>
        <w:tc>
          <w:tcPr>
            <w:tcW w:w="297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left="-108"/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 xml:space="preserve">Україна </w:t>
            </w:r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8 865</w:t>
            </w:r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AC0F35" w:rsidRDefault="002F7ECC" w:rsidP="002F7ECC">
            <w:pPr>
              <w:autoSpaceDE/>
              <w:autoSpaceDN/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AC0F35">
              <w:rPr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AC0F35" w:rsidRDefault="002F7ECC" w:rsidP="002F7EC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AC0F35">
              <w:rPr>
                <w:b/>
                <w:color w:val="000000"/>
                <w:sz w:val="22"/>
                <w:szCs w:val="22"/>
              </w:rPr>
              <w:t>40</w:t>
            </w:r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AC0F35" w:rsidRDefault="002F7ECC" w:rsidP="002F7EC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AC0F35">
              <w:rPr>
                <w:b/>
                <w:color w:val="000000"/>
                <w:sz w:val="22"/>
                <w:szCs w:val="22"/>
              </w:rPr>
              <w:t>0,2</w:t>
            </w:r>
          </w:p>
        </w:tc>
      </w:tr>
      <w:tr w:rsidR="002F7ECC" w:rsidRPr="00C532A3" w:rsidTr="00D76444">
        <w:trPr>
          <w:cantSplit/>
          <w:trHeight w:hRule="exact" w:val="22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905E8A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905E8A" w:rsidRDefault="002F7ECC" w:rsidP="002F7E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905E8A" w:rsidRDefault="002F7ECC" w:rsidP="002F7ECC">
            <w:pPr>
              <w:jc w:val="right"/>
              <w:rPr>
                <w:sz w:val="22"/>
                <w:szCs w:val="22"/>
              </w:rPr>
            </w:pP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Вінницька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7 801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2F7ECC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Волинська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7 324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Дніпропетровська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8 862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Донецька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9 686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Житомирська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7 372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Закарпатська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8 070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213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Запорізька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8 726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Івано-Франківська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7 551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Київська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9 097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286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Кіровоградська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7 191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Луганська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7 365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Львівська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8 001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Миколаївська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8 160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Одеська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8 011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Полтавська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8 375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Рівненська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7 469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Сумська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7 324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Тернопільська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6 969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Харківська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7 657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Херсонська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7 058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Хмельницька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7 346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Черкаська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7 478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Чернівецька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6 991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Чернігівська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6 995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2F7ECC" w:rsidRPr="00C532A3" w:rsidTr="002F7ECC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м.Київ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13 542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223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2F7ECC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  <w:r w:rsidRPr="002F7ECC">
              <w:rPr>
                <w:color w:val="000000"/>
                <w:sz w:val="22"/>
                <w:szCs w:val="22"/>
              </w:rPr>
              <w:t>0,8</w:t>
            </w:r>
          </w:p>
        </w:tc>
      </w:tr>
    </w:tbl>
    <w:p w:rsidR="00F62A10" w:rsidRPr="00C532A3" w:rsidRDefault="00F62A10" w:rsidP="00F62A10">
      <w:pPr>
        <w:tabs>
          <w:tab w:val="left" w:pos="5270"/>
          <w:tab w:val="left" w:pos="6634"/>
          <w:tab w:val="left" w:pos="8208"/>
        </w:tabs>
        <w:spacing w:after="120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>Таблиця 6</w:t>
      </w:r>
    </w:p>
    <w:p w:rsidR="00F62A10" w:rsidRPr="00C532A3" w:rsidRDefault="00F62A10" w:rsidP="007D23FC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1B5FAA">
        <w:rPr>
          <w:b/>
          <w:sz w:val="28"/>
          <w:szCs w:val="28"/>
        </w:rPr>
        <w:t>“</w:t>
      </w:r>
      <w:r w:rsidRPr="00C532A3">
        <w:rPr>
          <w:b/>
          <w:bCs/>
          <w:sz w:val="28"/>
          <w:szCs w:val="28"/>
          <w:lang w:eastAsia="uk-UA"/>
        </w:rPr>
        <w:t>Середньомісячна заробітна плата штатних працівників</w:t>
      </w:r>
      <w:r w:rsidR="00A007EC" w:rsidRPr="001B5FAA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за видами</w:t>
      </w:r>
      <w:r>
        <w:rPr>
          <w:b/>
          <w:bCs/>
          <w:sz w:val="28"/>
          <w:szCs w:val="28"/>
          <w:lang w:eastAsia="uk-UA"/>
        </w:rPr>
        <w:t xml:space="preserve"> економічної</w:t>
      </w:r>
      <w:r w:rsidRPr="00C532A3">
        <w:rPr>
          <w:b/>
          <w:bCs/>
          <w:sz w:val="28"/>
          <w:szCs w:val="28"/>
          <w:lang w:eastAsia="uk-UA"/>
        </w:rPr>
        <w:t xml:space="preserve"> діяльності</w:t>
      </w:r>
      <w:r w:rsidR="005751D7">
        <w:rPr>
          <w:b/>
          <w:bCs/>
          <w:sz w:val="28"/>
          <w:szCs w:val="28"/>
          <w:lang w:eastAsia="uk-UA"/>
        </w:rPr>
        <w:t xml:space="preserve"> у</w:t>
      </w:r>
      <w:r w:rsidRPr="00C532A3">
        <w:rPr>
          <w:b/>
          <w:bCs/>
          <w:sz w:val="28"/>
          <w:szCs w:val="28"/>
          <w:lang w:eastAsia="uk-UA"/>
        </w:rPr>
        <w:t xml:space="preserve"> промислово</w:t>
      </w:r>
      <w:r>
        <w:rPr>
          <w:b/>
          <w:bCs/>
          <w:sz w:val="28"/>
          <w:szCs w:val="28"/>
          <w:lang w:eastAsia="uk-UA"/>
        </w:rPr>
        <w:t>сті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BA7984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0D08B8">
        <w:rPr>
          <w:b/>
          <w:bCs/>
          <w:sz w:val="28"/>
          <w:szCs w:val="28"/>
          <w:lang w:eastAsia="uk-UA"/>
        </w:rPr>
        <w:t>8</w:t>
      </w:r>
      <w:r w:rsidRPr="00C532A3">
        <w:rPr>
          <w:b/>
          <w:bCs/>
          <w:sz w:val="28"/>
          <w:szCs w:val="28"/>
          <w:lang w:eastAsia="uk-UA"/>
        </w:rPr>
        <w:t xml:space="preserve"> р</w:t>
      </w:r>
      <w:r w:rsidR="00BA7984">
        <w:rPr>
          <w:b/>
          <w:bCs/>
          <w:sz w:val="28"/>
          <w:szCs w:val="28"/>
          <w:lang w:eastAsia="uk-UA"/>
        </w:rPr>
        <w:t>оці</w:t>
      </w:r>
    </w:p>
    <w:p w:rsidR="00F62A10" w:rsidRPr="00C532A3" w:rsidRDefault="00F62A10" w:rsidP="00F62A10">
      <w:pPr>
        <w:tabs>
          <w:tab w:val="left" w:pos="3888"/>
          <w:tab w:val="left" w:pos="5270"/>
          <w:tab w:val="left" w:pos="6634"/>
          <w:tab w:val="left" w:pos="8208"/>
        </w:tabs>
        <w:rPr>
          <w:sz w:val="16"/>
          <w:szCs w:val="16"/>
          <w:lang w:eastAsia="uk-UA"/>
        </w:rPr>
      </w:pPr>
      <w:r w:rsidRPr="00C532A3">
        <w:rPr>
          <w:sz w:val="16"/>
          <w:szCs w:val="16"/>
          <w:lang w:eastAsia="uk-UA"/>
        </w:rPr>
        <w:t> </w:t>
      </w:r>
      <w:r w:rsidRPr="00C532A3">
        <w:rPr>
          <w:sz w:val="16"/>
          <w:szCs w:val="16"/>
          <w:lang w:eastAsia="uk-UA"/>
        </w:rPr>
        <w:tab/>
        <w:t> </w:t>
      </w:r>
      <w:r w:rsidRPr="00C532A3">
        <w:rPr>
          <w:sz w:val="16"/>
          <w:szCs w:val="16"/>
          <w:lang w:eastAsia="uk-UA"/>
        </w:rPr>
        <w:tab/>
        <w:t> </w:t>
      </w:r>
      <w:r w:rsidRPr="00C532A3">
        <w:rPr>
          <w:sz w:val="16"/>
          <w:szCs w:val="16"/>
          <w:lang w:eastAsia="uk-UA"/>
        </w:rPr>
        <w:tab/>
        <w:t> </w:t>
      </w:r>
      <w:r w:rsidRPr="00C532A3">
        <w:rPr>
          <w:sz w:val="16"/>
          <w:szCs w:val="16"/>
          <w:lang w:eastAsia="uk-UA"/>
        </w:rPr>
        <w:tab/>
        <w:t> </w:t>
      </w:r>
    </w:p>
    <w:tbl>
      <w:tblPr>
        <w:tblW w:w="9458" w:type="dxa"/>
        <w:tblLook w:val="0000" w:firstRow="0" w:lastRow="0" w:firstColumn="0" w:lastColumn="0" w:noHBand="0" w:noVBand="0"/>
      </w:tblPr>
      <w:tblGrid>
        <w:gridCol w:w="4395"/>
        <w:gridCol w:w="1283"/>
        <w:gridCol w:w="1260"/>
        <w:gridCol w:w="1260"/>
        <w:gridCol w:w="1260"/>
      </w:tblGrid>
      <w:tr w:rsidR="00F62A10" w:rsidRPr="00C532A3" w:rsidTr="008529AB">
        <w:trPr>
          <w:trHeight w:val="1178"/>
        </w:trPr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62A10" w:rsidRPr="00C532A3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Нараховано</w:t>
            </w:r>
          </w:p>
          <w:p w:rsidR="00F62A10" w:rsidRPr="00C532A3" w:rsidRDefault="00F62A10" w:rsidP="008A66DF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працівнику,</w:t>
            </w:r>
          </w:p>
          <w:p w:rsidR="00F62A10" w:rsidRPr="00C532A3" w:rsidRDefault="00F62A10" w:rsidP="001907F3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8A66DF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 xml:space="preserve">вибірки </w:t>
            </w:r>
          </w:p>
          <w:p w:rsidR="00F62A10" w:rsidRPr="00C532A3" w:rsidRDefault="00F62A10" w:rsidP="008A66DF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>(SE),</w:t>
            </w:r>
          </w:p>
          <w:p w:rsidR="00F62A10" w:rsidRPr="00C532A3" w:rsidRDefault="00F62A10" w:rsidP="001907F3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60" w:right="-16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8A66DF">
            <w:pPr>
              <w:ind w:left="-60" w:right="-10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left="-60" w:right="-16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вибірки 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>SE),</w:t>
            </w:r>
          </w:p>
          <w:p w:rsidR="00F62A10" w:rsidRPr="00C532A3" w:rsidRDefault="00F62A10" w:rsidP="001907F3">
            <w:pPr>
              <w:ind w:left="-60" w:right="-16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F62A10" w:rsidRPr="00C532A3" w:rsidRDefault="00F62A10" w:rsidP="008A66DF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варіації (CV),</w:t>
            </w:r>
          </w:p>
          <w:p w:rsidR="00F62A10" w:rsidRPr="00C532A3" w:rsidRDefault="00F62A10" w:rsidP="008A66DF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8529AB">
        <w:trPr>
          <w:trHeight w:hRule="exact" w:val="17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C532A3" w:rsidRDefault="005F1DE2" w:rsidP="005F1DE2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>Промисловість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9 633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autoSpaceDE/>
              <w:autoSpaceDN/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5F1DE2">
              <w:rPr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F1DE2">
              <w:rPr>
                <w:b/>
                <w:color w:val="000000"/>
                <w:sz w:val="22"/>
                <w:szCs w:val="22"/>
              </w:rPr>
              <w:t>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F1DE2">
              <w:rPr>
                <w:b/>
                <w:color w:val="000000"/>
                <w:sz w:val="22"/>
                <w:szCs w:val="22"/>
              </w:rPr>
              <w:t>0,2</w:t>
            </w: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C532A3" w:rsidRDefault="005F1DE2" w:rsidP="005F1DE2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C77A5" w:rsidRDefault="005F1DE2" w:rsidP="005F1DE2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C77A5" w:rsidRDefault="005F1DE2" w:rsidP="005F1DE2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розроблення кар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12 452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C77A5" w:rsidRDefault="005F1DE2" w:rsidP="005F1DE2">
            <w:pPr>
              <w:ind w:right="-19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r w:rsidRPr="005C77A5">
              <w:rPr>
                <w:sz w:val="22"/>
                <w:szCs w:val="22"/>
              </w:rPr>
              <w:t xml:space="preserve"> з них добування кам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E120EA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20EA" w:rsidRPr="005C77A5" w:rsidRDefault="00E120EA" w:rsidP="00E120EA">
            <w:pPr>
              <w:ind w:right="-194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20EA" w:rsidRDefault="00E120EA" w:rsidP="00E120E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12 158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20EA" w:rsidRPr="005F1DE2" w:rsidRDefault="00E120EA" w:rsidP="00E120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20EA" w:rsidRPr="005F1DE2" w:rsidRDefault="00E120EA" w:rsidP="00E120E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20EA" w:rsidRPr="005F1DE2" w:rsidRDefault="00E120EA" w:rsidP="00E120EA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C77A5" w:rsidRDefault="005F1DE2" w:rsidP="005F1DE2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9 196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8 338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DE2" w:rsidRDefault="005F1DE2" w:rsidP="005F1DE2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6 735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197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10 966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8 796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16 754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8 667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163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1,7</w:t>
            </w: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11 022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комп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8 731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машин і устатк</w:t>
            </w:r>
            <w:r>
              <w:rPr>
                <w:sz w:val="22"/>
                <w:szCs w:val="22"/>
              </w:rPr>
              <w:t>о</w:t>
            </w:r>
            <w:r w:rsidRPr="005C77A5">
              <w:rPr>
                <w:sz w:val="22"/>
                <w:szCs w:val="22"/>
              </w:rPr>
              <w:t>вання,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віднесених</w:t>
            </w:r>
            <w:r w:rsidRPr="005C77A5">
              <w:rPr>
                <w:sz w:val="22"/>
                <w:szCs w:val="22"/>
              </w:rPr>
              <w:t xml:space="preserve"> до</w:t>
            </w:r>
            <w:r>
              <w:rPr>
                <w:sz w:val="22"/>
                <w:szCs w:val="22"/>
              </w:rPr>
              <w:t xml:space="preserve"> інших </w:t>
            </w:r>
            <w:r w:rsidRPr="005C77A5">
              <w:rPr>
                <w:sz w:val="22"/>
                <w:szCs w:val="22"/>
              </w:rPr>
              <w:t>угруповань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8 522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5F1DE2" w:rsidRPr="005C77A5" w:rsidRDefault="005F1DE2" w:rsidP="005F1DE2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ремонт і монтаж машин і устатковання 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9 003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C77A5" w:rsidRDefault="005F1DE2" w:rsidP="005F1DE2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C77A5" w:rsidRDefault="005F1DE2" w:rsidP="005F1DE2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10 790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C77A5" w:rsidRDefault="005F1DE2" w:rsidP="005F1DE2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sz w:val="22"/>
                <w:szCs w:val="22"/>
              </w:rPr>
            </w:pPr>
          </w:p>
        </w:tc>
      </w:tr>
      <w:tr w:rsidR="005F1DE2" w:rsidRPr="00C532A3" w:rsidTr="005F1DE2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C77A5" w:rsidRDefault="005F1DE2" w:rsidP="005F1DE2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6 549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1DE2" w:rsidRPr="005F1DE2" w:rsidRDefault="005F1DE2" w:rsidP="005F1DE2">
            <w:pPr>
              <w:jc w:val="right"/>
              <w:rPr>
                <w:color w:val="000000"/>
                <w:sz w:val="22"/>
                <w:szCs w:val="22"/>
              </w:rPr>
            </w:pPr>
            <w:r w:rsidRPr="005F1DE2">
              <w:rPr>
                <w:color w:val="000000"/>
                <w:sz w:val="22"/>
                <w:szCs w:val="22"/>
              </w:rPr>
              <w:t>0,4</w:t>
            </w:r>
          </w:p>
        </w:tc>
      </w:tr>
    </w:tbl>
    <w:p w:rsidR="004754A9" w:rsidRDefault="004754A9" w:rsidP="009F420E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rFonts w:ascii="Times New Roman CYR" w:hAnsi="Times New Roman CYR" w:cs="Times New Roman CYR"/>
          <w:sz w:val="8"/>
          <w:szCs w:val="22"/>
          <w:lang w:eastAsia="uk-UA"/>
        </w:rPr>
      </w:pPr>
    </w:p>
    <w:p w:rsidR="00CB61D2" w:rsidRPr="00E83A9A" w:rsidRDefault="00CB61D2" w:rsidP="00CB61D2">
      <w:pPr>
        <w:tabs>
          <w:tab w:val="left" w:pos="3888"/>
          <w:tab w:val="left" w:pos="5328"/>
          <w:tab w:val="left" w:pos="6904"/>
          <w:tab w:val="left" w:pos="8620"/>
        </w:tabs>
        <w:spacing w:after="120"/>
        <w:ind w:left="108" w:right="-2"/>
        <w:jc w:val="right"/>
        <w:rPr>
          <w:sz w:val="22"/>
          <w:szCs w:val="22"/>
          <w:lang w:eastAsia="uk-UA"/>
        </w:rPr>
      </w:pPr>
      <w:r w:rsidRPr="00E83A9A">
        <w:rPr>
          <w:sz w:val="22"/>
          <w:szCs w:val="22"/>
          <w:lang w:eastAsia="uk-UA"/>
        </w:rPr>
        <w:lastRenderedPageBreak/>
        <w:t>Таблиця 7</w:t>
      </w:r>
    </w:p>
    <w:p w:rsidR="00CB61D2" w:rsidRDefault="00CB61D2" w:rsidP="00CB61D2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укладених та зареєстрованих колективних договорів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з</w:t>
      </w:r>
      <w:r>
        <w:rPr>
          <w:b/>
          <w:bCs/>
          <w:sz w:val="28"/>
          <w:szCs w:val="28"/>
          <w:lang w:eastAsia="uk-UA"/>
        </w:rPr>
        <w:t>а видами економічної діяльності</w:t>
      </w:r>
    </w:p>
    <w:p w:rsidR="00CB61D2" w:rsidRPr="00BF5403" w:rsidRDefault="00CB61D2" w:rsidP="00CB61D2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на 31 грудня </w:t>
      </w:r>
      <w:r w:rsidRPr="006B3B30">
        <w:rPr>
          <w:b/>
          <w:bCs/>
          <w:sz w:val="28"/>
          <w:szCs w:val="28"/>
          <w:lang w:eastAsia="uk-UA"/>
        </w:rPr>
        <w:t>201</w:t>
      </w:r>
      <w:r>
        <w:rPr>
          <w:b/>
          <w:bCs/>
          <w:sz w:val="28"/>
          <w:szCs w:val="28"/>
          <w:lang w:eastAsia="uk-UA"/>
        </w:rPr>
        <w:t>8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p w:rsidR="00CB61D2" w:rsidRPr="00BF5403" w:rsidRDefault="00CB61D2" w:rsidP="00CB61D2">
      <w:pPr>
        <w:tabs>
          <w:tab w:val="left" w:pos="3888"/>
          <w:tab w:val="left" w:pos="5270"/>
          <w:tab w:val="left" w:pos="6634"/>
          <w:tab w:val="left" w:pos="8208"/>
        </w:tabs>
        <w:jc w:val="center"/>
        <w:rPr>
          <w:sz w:val="16"/>
          <w:szCs w:val="16"/>
          <w:lang w:eastAsia="uk-UA"/>
        </w:rPr>
      </w:pPr>
    </w:p>
    <w:tbl>
      <w:tblPr>
        <w:tblW w:w="9412" w:type="dxa"/>
        <w:tblLayout w:type="fixed"/>
        <w:tblLook w:val="04A0" w:firstRow="1" w:lastRow="0" w:firstColumn="1" w:lastColumn="0" w:noHBand="0" w:noVBand="1"/>
      </w:tblPr>
      <w:tblGrid>
        <w:gridCol w:w="4344"/>
        <w:gridCol w:w="1563"/>
        <w:gridCol w:w="1157"/>
        <w:gridCol w:w="1132"/>
        <w:gridCol w:w="1216"/>
      </w:tblGrid>
      <w:tr w:rsidR="00CB61D2" w:rsidRPr="00BF5403" w:rsidTr="00011D16">
        <w:trPr>
          <w:trHeight w:val="1693"/>
        </w:trPr>
        <w:tc>
          <w:tcPr>
            <w:tcW w:w="4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61D2" w:rsidRPr="00BF5403" w:rsidRDefault="00CB61D2" w:rsidP="00011D16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1D2" w:rsidRPr="00BF5403" w:rsidRDefault="00CB61D2" w:rsidP="00011D16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CB61D2" w:rsidRPr="00BF5403" w:rsidRDefault="00CB61D2" w:rsidP="00011D16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укладених та</w:t>
            </w:r>
          </w:p>
          <w:p w:rsidR="00CB61D2" w:rsidRPr="00BF5403" w:rsidRDefault="00CB61D2" w:rsidP="00011D16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зареєстрованих</w:t>
            </w:r>
          </w:p>
          <w:p w:rsidR="00CB61D2" w:rsidRPr="00BF5403" w:rsidRDefault="00CB61D2" w:rsidP="00011D16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колективних</w:t>
            </w:r>
          </w:p>
          <w:p w:rsidR="00CB61D2" w:rsidRPr="00BF5403" w:rsidRDefault="00CB61D2" w:rsidP="00011D16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договорів,</w:t>
            </w:r>
          </w:p>
          <w:p w:rsidR="00CB61D2" w:rsidRPr="00BF5403" w:rsidRDefault="00CB61D2" w:rsidP="00011D16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похибка</w:t>
            </w:r>
          </w:p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1D2" w:rsidRPr="00BF5403" w:rsidRDefault="00CB61D2" w:rsidP="00011D16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CB61D2" w:rsidRPr="00BF5403" w:rsidRDefault="00CB61D2" w:rsidP="00011D16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CB61D2" w:rsidRPr="00BF5403" w:rsidRDefault="00CB61D2" w:rsidP="00011D16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(МSE),</w:t>
            </w:r>
          </w:p>
          <w:p w:rsidR="00CB61D2" w:rsidRPr="00BF5403" w:rsidRDefault="00CB61D2" w:rsidP="00011D16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61D2" w:rsidRPr="00BF5403" w:rsidRDefault="00CB61D2" w:rsidP="00011D16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CB61D2" w:rsidRPr="00BF5403" w:rsidRDefault="00CB61D2" w:rsidP="00011D16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 (CV),</w:t>
            </w:r>
          </w:p>
          <w:p w:rsidR="00CB61D2" w:rsidRPr="00BF5403" w:rsidRDefault="00CB61D2" w:rsidP="00011D16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CB61D2" w:rsidRPr="00BF5403" w:rsidTr="00011D16">
        <w:trPr>
          <w:trHeight w:hRule="exact" w:val="266"/>
        </w:trPr>
        <w:tc>
          <w:tcPr>
            <w:tcW w:w="43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-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b/>
                <w:snapToGrid w:val="0"/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59 525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0,6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34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4 290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   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них </w:t>
            </w:r>
            <w:r w:rsidRPr="00BF5403">
              <w:rPr>
                <w:snapToGrid w:val="0"/>
                <w:color w:val="000000"/>
                <w:sz w:val="22"/>
                <w:szCs w:val="22"/>
              </w:rPr>
              <w:t>сільське господарство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3 709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Промисловість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5 642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Будівництво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1 274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Оптова та роздрібна торгівля;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34" w:right="-250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2 399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1 710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допоміжна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9,1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1 907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 розробки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1 233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8 184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23 100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4 470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здоров’я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3 185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2 899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1 850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функціювання бібліотек, архівів,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 w:rsidR="00CB61D2" w:rsidRPr="00F85B58" w:rsidTr="00011D16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</w:tr>
    </w:tbl>
    <w:p w:rsidR="00CB61D2" w:rsidRPr="00B77C59" w:rsidRDefault="00CB61D2" w:rsidP="00CB61D2">
      <w:pPr>
        <w:tabs>
          <w:tab w:val="left" w:pos="2494"/>
          <w:tab w:val="left" w:pos="4322"/>
          <w:tab w:val="left" w:pos="6210"/>
          <w:tab w:val="left" w:pos="7938"/>
        </w:tabs>
        <w:ind w:left="108" w:right="567"/>
        <w:rPr>
          <w:sz w:val="8"/>
          <w:szCs w:val="8"/>
          <w:lang w:eastAsia="uk-UA"/>
        </w:rPr>
      </w:pPr>
    </w:p>
    <w:p w:rsidR="00CB61D2" w:rsidRDefault="00CB61D2" w:rsidP="00CB61D2">
      <w:pPr>
        <w:tabs>
          <w:tab w:val="left" w:pos="2494"/>
          <w:tab w:val="left" w:pos="4322"/>
          <w:tab w:val="left" w:pos="6210"/>
          <w:tab w:val="left" w:pos="7938"/>
        </w:tabs>
        <w:spacing w:after="120"/>
        <w:ind w:left="108" w:right="-2"/>
        <w:jc w:val="right"/>
        <w:rPr>
          <w:sz w:val="22"/>
          <w:szCs w:val="22"/>
          <w:lang w:eastAsia="uk-UA"/>
        </w:rPr>
      </w:pPr>
    </w:p>
    <w:p w:rsidR="00CB61D2" w:rsidRPr="00605A51" w:rsidRDefault="00CB61D2" w:rsidP="00CB61D2">
      <w:pPr>
        <w:tabs>
          <w:tab w:val="left" w:pos="2494"/>
          <w:tab w:val="left" w:pos="4322"/>
          <w:tab w:val="left" w:pos="6210"/>
          <w:tab w:val="left" w:pos="7938"/>
        </w:tabs>
        <w:spacing w:after="120"/>
        <w:ind w:left="108" w:right="-2"/>
        <w:jc w:val="right"/>
        <w:rPr>
          <w:sz w:val="22"/>
          <w:szCs w:val="22"/>
          <w:lang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eastAsia="uk-UA"/>
        </w:rPr>
        <w:t>8</w:t>
      </w:r>
    </w:p>
    <w:p w:rsidR="00CB61D2" w:rsidRPr="00BF5403" w:rsidRDefault="00CB61D2" w:rsidP="00CB61D2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укладених та зареєстрованих колективних договорів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</w:t>
      </w:r>
      <w:r>
        <w:rPr>
          <w:b/>
          <w:bCs/>
          <w:sz w:val="28"/>
          <w:szCs w:val="28"/>
          <w:lang w:eastAsia="uk-UA"/>
        </w:rPr>
        <w:t xml:space="preserve">по регіонах </w:t>
      </w:r>
      <w:r w:rsidRPr="00BF5403">
        <w:rPr>
          <w:b/>
          <w:bCs/>
          <w:sz w:val="28"/>
          <w:szCs w:val="28"/>
          <w:lang w:eastAsia="uk-UA"/>
        </w:rPr>
        <w:t>на 31 грудня 201</w:t>
      </w:r>
      <w:r>
        <w:rPr>
          <w:b/>
          <w:bCs/>
          <w:sz w:val="28"/>
          <w:szCs w:val="28"/>
          <w:lang w:eastAsia="uk-UA"/>
        </w:rPr>
        <w:t>8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2889"/>
        <w:gridCol w:w="1721"/>
        <w:gridCol w:w="1582"/>
        <w:gridCol w:w="1582"/>
        <w:gridCol w:w="1582"/>
      </w:tblGrid>
      <w:tr w:rsidR="00CB61D2" w:rsidRPr="00BF5403" w:rsidTr="00011D16">
        <w:trPr>
          <w:trHeight w:val="166"/>
        </w:trPr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61D2" w:rsidRPr="00BF5403" w:rsidRDefault="00CB61D2" w:rsidP="00011D16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61D2" w:rsidRPr="00BF5403" w:rsidRDefault="00CB61D2" w:rsidP="00011D16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61D2" w:rsidRPr="00BF5403" w:rsidRDefault="00CB61D2" w:rsidP="00011D16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61D2" w:rsidRPr="00BF5403" w:rsidRDefault="00CB61D2" w:rsidP="00011D16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61D2" w:rsidRPr="00BF5403" w:rsidRDefault="00CB61D2" w:rsidP="00011D16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CB61D2" w:rsidRPr="00BF5403" w:rsidTr="00011D16">
        <w:trPr>
          <w:trHeight w:val="1173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61D2" w:rsidRPr="00BF5403" w:rsidRDefault="00CB61D2" w:rsidP="00011D16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1D2" w:rsidRPr="00BF5403" w:rsidRDefault="00CB61D2" w:rsidP="00011D16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CB61D2" w:rsidRPr="00BF5403" w:rsidRDefault="00CB61D2" w:rsidP="00011D16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укладених та</w:t>
            </w:r>
          </w:p>
          <w:p w:rsidR="00CB61D2" w:rsidRPr="00BF5403" w:rsidRDefault="00CB61D2" w:rsidP="00011D16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зареєстрованих</w:t>
            </w:r>
          </w:p>
          <w:p w:rsidR="00CB61D2" w:rsidRPr="00BF5403" w:rsidRDefault="00CB61D2" w:rsidP="00011D16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колективних</w:t>
            </w:r>
          </w:p>
          <w:p w:rsidR="00CB61D2" w:rsidRPr="00BF5403" w:rsidRDefault="00CB61D2" w:rsidP="00011D16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договорів,</w:t>
            </w:r>
          </w:p>
          <w:p w:rsidR="00CB61D2" w:rsidRPr="00BF5403" w:rsidRDefault="00CB61D2" w:rsidP="00011D16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1D2" w:rsidRPr="00BF5403" w:rsidRDefault="00CB61D2" w:rsidP="00011D16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CB61D2" w:rsidRPr="00BF5403" w:rsidRDefault="00CB61D2" w:rsidP="00011D16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CB61D2" w:rsidRPr="00BF5403" w:rsidRDefault="00CB61D2" w:rsidP="00011D16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(SE),</w:t>
            </w:r>
          </w:p>
          <w:p w:rsidR="00CB61D2" w:rsidRPr="00BF5403" w:rsidRDefault="00CB61D2" w:rsidP="00011D16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1D2" w:rsidRPr="00BF5403" w:rsidRDefault="00CB61D2" w:rsidP="00011D16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CB61D2" w:rsidRPr="00BF5403" w:rsidRDefault="00CB61D2" w:rsidP="00011D16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CB61D2" w:rsidRPr="00BF5403" w:rsidRDefault="00CB61D2" w:rsidP="00011D16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(МSE), </w:t>
            </w:r>
          </w:p>
          <w:p w:rsidR="00CB61D2" w:rsidRPr="00BF5403" w:rsidRDefault="00CB61D2" w:rsidP="00011D16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1D2" w:rsidRPr="00BF5403" w:rsidRDefault="00CB61D2" w:rsidP="00011D16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CB61D2" w:rsidRDefault="00CB61D2" w:rsidP="00011D16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варіації </w:t>
            </w:r>
          </w:p>
          <w:p w:rsidR="00CB61D2" w:rsidRPr="00BF5403" w:rsidRDefault="00CB61D2" w:rsidP="00011D16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(CV),</w:t>
            </w:r>
          </w:p>
          <w:p w:rsidR="00CB61D2" w:rsidRPr="00BF5403" w:rsidRDefault="00CB61D2" w:rsidP="00011D16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</w:tcPr>
          <w:p w:rsidR="00CB61D2" w:rsidRPr="00BF5403" w:rsidRDefault="00CB61D2" w:rsidP="00011D16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721" w:type="dxa"/>
            <w:noWrap/>
            <w:vAlign w:val="bottom"/>
          </w:tcPr>
          <w:p w:rsidR="00CB61D2" w:rsidRPr="00BF5403" w:rsidRDefault="00CB61D2" w:rsidP="00011D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2" w:type="dxa"/>
            <w:noWrap/>
            <w:vAlign w:val="bottom"/>
          </w:tcPr>
          <w:p w:rsidR="00CB61D2" w:rsidRPr="00BF5403" w:rsidRDefault="00CB61D2" w:rsidP="00011D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2" w:type="dxa"/>
            <w:noWrap/>
            <w:vAlign w:val="bottom"/>
          </w:tcPr>
          <w:p w:rsidR="00CB61D2" w:rsidRPr="00BF5403" w:rsidRDefault="00CB61D2" w:rsidP="00011D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2" w:type="dxa"/>
            <w:noWrap/>
            <w:vAlign w:val="bottom"/>
          </w:tcPr>
          <w:p w:rsidR="00CB61D2" w:rsidRPr="00BF5403" w:rsidRDefault="00CB61D2" w:rsidP="00011D16">
            <w:pPr>
              <w:jc w:val="right"/>
              <w:rPr>
                <w:sz w:val="22"/>
                <w:szCs w:val="22"/>
              </w:rPr>
            </w:pP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left="-108"/>
              <w:rPr>
                <w:b/>
                <w:bCs/>
                <w:sz w:val="22"/>
                <w:szCs w:val="22"/>
                <w:lang w:eastAsia="uk-UA"/>
              </w:rPr>
            </w:pPr>
            <w:r w:rsidRPr="00BF5403">
              <w:rPr>
                <w:b/>
                <w:bCs/>
                <w:sz w:val="22"/>
                <w:szCs w:val="22"/>
                <w:lang w:eastAsia="uk-UA"/>
              </w:rPr>
              <w:t xml:space="preserve">Україна 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59 525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0,6</w:t>
            </w:r>
          </w:p>
        </w:tc>
      </w:tr>
      <w:tr w:rsidR="00CB61D2" w:rsidRPr="00BF5403" w:rsidTr="00011D16">
        <w:trPr>
          <w:trHeight w:val="215"/>
        </w:trPr>
        <w:tc>
          <w:tcPr>
            <w:tcW w:w="2889" w:type="dxa"/>
            <w:noWrap/>
            <w:vAlign w:val="bottom"/>
          </w:tcPr>
          <w:p w:rsidR="00CB61D2" w:rsidRPr="00BF5403" w:rsidRDefault="00CB61D2" w:rsidP="00011D16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F85B58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F85B58" w:rsidRDefault="00CB61D2" w:rsidP="00011D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F85B58" w:rsidRDefault="00CB61D2" w:rsidP="00011D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F85B58" w:rsidRDefault="00CB61D2" w:rsidP="00011D16">
            <w:pPr>
              <w:jc w:val="right"/>
              <w:rPr>
                <w:sz w:val="22"/>
                <w:szCs w:val="22"/>
              </w:rPr>
            </w:pP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Вінницька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</w:rPr>
              <w:t>2 707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Волинська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1 688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Дніпропетровська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3 847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Донецька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2 934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Житомирська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2 397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Закарпатська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2 040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Запорізька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2 750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Івано-Франківська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2 146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Київська 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1 639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Кіровоградська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1 974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Луганська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1 103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Львівська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3 486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Миколаївська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1 869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Одеська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3 022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Полтавська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2 477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Рівненська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1 429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Сумська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2 287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Тернопільська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1 317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Харківська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4 556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Херсонська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1 962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Хмельницька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2 099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Черкаська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2 384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Чернівецька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1 344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Чернігівська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2 256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</w:tr>
      <w:tr w:rsidR="00CB61D2" w:rsidRPr="00BF5403" w:rsidTr="00011D16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м.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BF5403">
              <w:rPr>
                <w:sz w:val="22"/>
                <w:szCs w:val="22"/>
                <w:lang w:eastAsia="uk-UA"/>
              </w:rPr>
              <w:t>Київ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3 814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</w:tr>
    </w:tbl>
    <w:p w:rsidR="00CB61D2" w:rsidRDefault="00CB61D2" w:rsidP="00CB61D2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sz w:val="22"/>
          <w:szCs w:val="22"/>
          <w:lang w:eastAsia="uk-UA"/>
        </w:rPr>
      </w:pPr>
    </w:p>
    <w:p w:rsidR="00CB61D2" w:rsidRPr="00BF5403" w:rsidRDefault="00CB61D2" w:rsidP="00CB61D2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sz w:val="22"/>
          <w:szCs w:val="22"/>
          <w:lang w:val="ru-RU"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val="ru-RU" w:eastAsia="uk-UA"/>
        </w:rPr>
        <w:t>9</w:t>
      </w:r>
    </w:p>
    <w:p w:rsidR="00CB61D2" w:rsidRDefault="00CB61D2" w:rsidP="00CB61D2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укладених та зареєстрованих колективних договорів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за видами економічної діяльності </w:t>
      </w:r>
    </w:p>
    <w:p w:rsidR="00CB61D2" w:rsidRPr="00BF5403" w:rsidRDefault="00CB61D2" w:rsidP="00CB61D2">
      <w:pPr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у </w:t>
      </w:r>
      <w:r w:rsidRPr="00BF5403">
        <w:rPr>
          <w:b/>
          <w:bCs/>
          <w:sz w:val="28"/>
          <w:szCs w:val="28"/>
          <w:lang w:eastAsia="uk-UA"/>
        </w:rPr>
        <w:t>промисловості на 31 грудня 201</w:t>
      </w:r>
      <w:r>
        <w:rPr>
          <w:b/>
          <w:bCs/>
          <w:sz w:val="28"/>
          <w:szCs w:val="28"/>
          <w:lang w:eastAsia="uk-UA"/>
        </w:rPr>
        <w:t>8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p w:rsidR="00CB61D2" w:rsidRPr="00BF5403" w:rsidRDefault="00CB61D2" w:rsidP="00CB61D2">
      <w:pPr>
        <w:tabs>
          <w:tab w:val="left" w:pos="3888"/>
          <w:tab w:val="left" w:pos="5270"/>
          <w:tab w:val="left" w:pos="6634"/>
          <w:tab w:val="left" w:pos="8208"/>
        </w:tabs>
        <w:jc w:val="center"/>
        <w:rPr>
          <w:sz w:val="16"/>
          <w:szCs w:val="16"/>
          <w:lang w:eastAsia="uk-UA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294"/>
        <w:gridCol w:w="1563"/>
        <w:gridCol w:w="1162"/>
        <w:gridCol w:w="1134"/>
        <w:gridCol w:w="1203"/>
      </w:tblGrid>
      <w:tr w:rsidR="00CB61D2" w:rsidRPr="00BF5403" w:rsidTr="00011D16">
        <w:trPr>
          <w:trHeight w:val="1178"/>
        </w:trPr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B61D2" w:rsidRPr="00BF5403" w:rsidRDefault="00CB61D2" w:rsidP="00011D16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1D2" w:rsidRPr="00BF5403" w:rsidRDefault="00CB61D2" w:rsidP="00011D16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CB61D2" w:rsidRPr="00BF5403" w:rsidRDefault="00CB61D2" w:rsidP="00011D16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укладених та</w:t>
            </w:r>
          </w:p>
          <w:p w:rsidR="00CB61D2" w:rsidRPr="00BF5403" w:rsidRDefault="00CB61D2" w:rsidP="00011D16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зареєстрованих</w:t>
            </w:r>
          </w:p>
          <w:p w:rsidR="00CB61D2" w:rsidRPr="00BF5403" w:rsidRDefault="00CB61D2" w:rsidP="00011D16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колективних</w:t>
            </w:r>
          </w:p>
          <w:p w:rsidR="00CB61D2" w:rsidRPr="00BF5403" w:rsidRDefault="00CB61D2" w:rsidP="00011D16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договорів,</w:t>
            </w:r>
            <w:r>
              <w:rPr>
                <w:sz w:val="22"/>
                <w:szCs w:val="22"/>
              </w:rPr>
              <w:t xml:space="preserve"> о</w:t>
            </w:r>
            <w:r w:rsidRPr="00BF5403">
              <w:rPr>
                <w:sz w:val="22"/>
                <w:szCs w:val="22"/>
              </w:rPr>
              <w:t>д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похибка</w:t>
            </w:r>
          </w:p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1D2" w:rsidRPr="00BF5403" w:rsidRDefault="00CB61D2" w:rsidP="00011D16">
            <w:pPr>
              <w:ind w:left="-108" w:right="-16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CB61D2" w:rsidRPr="00BF5403" w:rsidRDefault="00CB61D2" w:rsidP="00011D16">
            <w:pPr>
              <w:ind w:left="-108" w:right="-108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CB61D2" w:rsidRPr="00BF5403" w:rsidRDefault="00CB61D2" w:rsidP="00011D16">
            <w:pPr>
              <w:ind w:left="-108" w:right="-16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(МSE),</w:t>
            </w:r>
          </w:p>
          <w:p w:rsidR="00CB61D2" w:rsidRPr="00BF5403" w:rsidRDefault="00CB61D2" w:rsidP="00011D16">
            <w:pPr>
              <w:ind w:left="-108" w:right="-16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61D2" w:rsidRPr="00BF5403" w:rsidRDefault="00CB61D2" w:rsidP="00011D16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CB61D2" w:rsidRDefault="00CB61D2" w:rsidP="00011D16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</w:t>
            </w:r>
          </w:p>
          <w:p w:rsidR="00CB61D2" w:rsidRPr="00BF5403" w:rsidRDefault="00CB61D2" w:rsidP="00011D16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(CV),</w:t>
            </w:r>
          </w:p>
          <w:p w:rsidR="00CB61D2" w:rsidRPr="00BF5403" w:rsidRDefault="00CB61D2" w:rsidP="00011D16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CB61D2" w:rsidRPr="00BF5403" w:rsidTr="00011D16">
        <w:trPr>
          <w:trHeight w:hRule="exact" w:val="148"/>
        </w:trPr>
        <w:tc>
          <w:tcPr>
            <w:tcW w:w="42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vAlign w:val="bottom"/>
          </w:tcPr>
          <w:p w:rsidR="00CB61D2" w:rsidRPr="00BF5403" w:rsidRDefault="00CB61D2" w:rsidP="00011D16">
            <w:pPr>
              <w:ind w:left="-113"/>
              <w:rPr>
                <w:b/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b/>
                <w:snapToGrid w:val="0"/>
                <w:color w:val="000000"/>
                <w:sz w:val="22"/>
                <w:szCs w:val="22"/>
              </w:rPr>
              <w:t xml:space="preserve"> Промисловість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5 642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CB61D2" w:rsidRPr="00BF5403" w:rsidTr="00011D16">
        <w:trPr>
          <w:trHeight w:hRule="exact" w:val="83"/>
        </w:trPr>
        <w:tc>
          <w:tcPr>
            <w:tcW w:w="4294" w:type="dxa"/>
            <w:noWrap/>
            <w:vAlign w:val="bottom"/>
          </w:tcPr>
          <w:p w:rsidR="00CB61D2" w:rsidRPr="00BF5403" w:rsidRDefault="00CB61D2" w:rsidP="00011D16">
            <w:pPr>
              <w:ind w:left="-113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vAlign w:val="bottom"/>
          </w:tcPr>
          <w:p w:rsidR="00CB61D2" w:rsidRPr="00BF5403" w:rsidRDefault="00CB61D2" w:rsidP="00011D16">
            <w:pPr>
              <w:ind w:left="-46" w:right="-135" w:firstLine="4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vAlign w:val="bottom"/>
          </w:tcPr>
          <w:p w:rsidR="00CB61D2" w:rsidRPr="00BF5403" w:rsidRDefault="00CB61D2" w:rsidP="00011D16">
            <w:pPr>
              <w:ind w:left="-108" w:right="-135" w:firstLine="142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розроблення кар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snapToGrid w:val="0"/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vAlign w:val="bottom"/>
          </w:tcPr>
          <w:p w:rsidR="00CB61D2" w:rsidRPr="00BF5403" w:rsidRDefault="00CB61D2" w:rsidP="00011D16">
            <w:pPr>
              <w:ind w:left="521" w:right="-135" w:hanging="283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з них добування кам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bCs/>
                <w:sz w:val="22"/>
                <w:szCs w:val="22"/>
              </w:rPr>
              <w:t xml:space="preserve">яного та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vAlign w:val="bottom"/>
          </w:tcPr>
          <w:p w:rsidR="00CB61D2" w:rsidRPr="00BF5403" w:rsidRDefault="00CB61D2" w:rsidP="00011D16">
            <w:pPr>
              <w:ind w:left="459" w:right="-135" w:hanging="221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бурого вугілля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vAlign w:val="bottom"/>
          </w:tcPr>
          <w:p w:rsidR="00CB61D2" w:rsidRPr="00BF5403" w:rsidRDefault="00CB61D2" w:rsidP="00011D16">
            <w:pPr>
              <w:ind w:left="57" w:right="-135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4 033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vAlign w:val="bottom"/>
          </w:tcPr>
          <w:p w:rsidR="00CB61D2" w:rsidRPr="00BF5403" w:rsidRDefault="00CB61D2" w:rsidP="00011D16">
            <w:pPr>
              <w:ind w:left="252" w:right="-135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vAlign w:val="bottom"/>
          </w:tcPr>
          <w:p w:rsidR="00CB61D2" w:rsidRPr="00BF5403" w:rsidRDefault="00CB61D2" w:rsidP="00011D16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vAlign w:val="bottom"/>
          </w:tcPr>
          <w:p w:rsidR="00CB61D2" w:rsidRPr="00BF5403" w:rsidRDefault="00CB61D2" w:rsidP="00011D16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текстильне виробництво; вироб-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vAlign w:val="bottom"/>
          </w:tcPr>
          <w:p w:rsidR="00CB61D2" w:rsidRPr="00BF5403" w:rsidRDefault="00CB61D2" w:rsidP="00011D16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ництво одягу, шкіри, виробів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vAlign w:val="bottom"/>
          </w:tcPr>
          <w:p w:rsidR="00CB61D2" w:rsidRPr="00BF5403" w:rsidRDefault="00CB61D2" w:rsidP="00011D16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зі шкіри та інших матеріалів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vAlign w:val="bottom"/>
          </w:tcPr>
          <w:p w:rsidR="00CB61D2" w:rsidRPr="00BF5403" w:rsidRDefault="00CB61D2" w:rsidP="00011D16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vAlign w:val="bottom"/>
          </w:tcPr>
          <w:p w:rsidR="00CB61D2" w:rsidRPr="00BF5403" w:rsidRDefault="00CB61D2" w:rsidP="00011D16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vAlign w:val="bottom"/>
          </w:tcPr>
          <w:p w:rsidR="00CB61D2" w:rsidRPr="00BF5403" w:rsidRDefault="00CB61D2" w:rsidP="00011D16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поліграфічна 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нафтоперероблення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і хімічної продукції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основних фармацев-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тичних продуктів і фармацев-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тичних препаратів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гумових і пластма-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сових виробів; іншої неметалевої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мінеральної продукції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металургійне виробництво; вироб-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ництво готових металевих виробів,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крім машин і устатковання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комп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bCs/>
                <w:sz w:val="22"/>
                <w:szCs w:val="22"/>
              </w:rPr>
              <w:t xml:space="preserve">ютерів,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електронної та оптичної продукції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устатковання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BF5403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та інших транспортних засобів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right="-135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right="-135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right="-135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right="-135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</w:tr>
    </w:tbl>
    <w:p w:rsidR="00CB61D2" w:rsidRPr="00B77C59" w:rsidRDefault="00CB61D2" w:rsidP="00CB61D2">
      <w:pPr>
        <w:tabs>
          <w:tab w:val="left" w:pos="5270"/>
          <w:tab w:val="left" w:pos="6634"/>
          <w:tab w:val="left" w:pos="8208"/>
        </w:tabs>
        <w:spacing w:after="120"/>
        <w:ind w:right="-2"/>
        <w:rPr>
          <w:sz w:val="8"/>
          <w:szCs w:val="8"/>
          <w:lang w:eastAsia="uk-UA"/>
        </w:rPr>
      </w:pPr>
    </w:p>
    <w:p w:rsidR="00CB61D2" w:rsidRDefault="00CB61D2" w:rsidP="00CB61D2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sz w:val="22"/>
          <w:szCs w:val="22"/>
          <w:lang w:eastAsia="uk-UA"/>
        </w:rPr>
      </w:pPr>
    </w:p>
    <w:p w:rsidR="00CB61D2" w:rsidRPr="00BF5403" w:rsidRDefault="00CB61D2" w:rsidP="00CB61D2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sz w:val="22"/>
          <w:szCs w:val="22"/>
          <w:lang w:val="ru-RU"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val="ru-RU" w:eastAsia="uk-UA"/>
        </w:rPr>
        <w:t>10</w:t>
      </w:r>
    </w:p>
    <w:p w:rsidR="00CB61D2" w:rsidRPr="00BF5403" w:rsidRDefault="00CB61D2" w:rsidP="00CB61D2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працівників, охоплених колективними договорами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за видами економічної діяльності </w:t>
      </w:r>
    </w:p>
    <w:p w:rsidR="00CB61D2" w:rsidRPr="00BF5403" w:rsidRDefault="00CB61D2" w:rsidP="00CB61D2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>на 31 грудня 201</w:t>
      </w:r>
      <w:r>
        <w:rPr>
          <w:b/>
          <w:bCs/>
          <w:sz w:val="28"/>
          <w:szCs w:val="28"/>
          <w:lang w:eastAsia="uk-UA"/>
        </w:rPr>
        <w:t>8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p w:rsidR="00CB61D2" w:rsidRPr="00BF5403" w:rsidRDefault="00CB61D2" w:rsidP="00CB61D2">
      <w:pPr>
        <w:tabs>
          <w:tab w:val="left" w:pos="3888"/>
          <w:tab w:val="left" w:pos="5270"/>
          <w:tab w:val="left" w:pos="6634"/>
          <w:tab w:val="left" w:pos="8208"/>
        </w:tabs>
        <w:jc w:val="center"/>
        <w:rPr>
          <w:sz w:val="16"/>
          <w:szCs w:val="16"/>
          <w:lang w:eastAsia="uk-UA"/>
        </w:rPr>
      </w:pPr>
    </w:p>
    <w:tbl>
      <w:tblPr>
        <w:tblW w:w="9427" w:type="dxa"/>
        <w:tblLayout w:type="fixed"/>
        <w:tblLook w:val="04A0" w:firstRow="1" w:lastRow="0" w:firstColumn="1" w:lastColumn="0" w:noHBand="0" w:noVBand="1"/>
      </w:tblPr>
      <w:tblGrid>
        <w:gridCol w:w="4303"/>
        <w:gridCol w:w="1507"/>
        <w:gridCol w:w="1205"/>
        <w:gridCol w:w="1207"/>
        <w:gridCol w:w="1205"/>
      </w:tblGrid>
      <w:tr w:rsidR="00CB61D2" w:rsidRPr="00BF5403" w:rsidTr="00011D16">
        <w:trPr>
          <w:trHeight w:val="1178"/>
        </w:trPr>
        <w:tc>
          <w:tcPr>
            <w:tcW w:w="43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B61D2" w:rsidRPr="00BF5403" w:rsidRDefault="00CB61D2" w:rsidP="00011D16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1D2" w:rsidRPr="00BF5403" w:rsidRDefault="00CB61D2" w:rsidP="00011D16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CB61D2" w:rsidRPr="00BF5403" w:rsidRDefault="00CB61D2" w:rsidP="00011D16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працівників, охоплених</w:t>
            </w:r>
          </w:p>
          <w:p w:rsidR="00CB61D2" w:rsidRPr="00BF5403" w:rsidRDefault="00CB61D2" w:rsidP="00011D16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колективними</w:t>
            </w:r>
          </w:p>
          <w:p w:rsidR="00CB61D2" w:rsidRPr="00BF5403" w:rsidRDefault="00CB61D2" w:rsidP="00011D16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договорами,</w:t>
            </w:r>
          </w:p>
          <w:p w:rsidR="00CB61D2" w:rsidRPr="00BF5403" w:rsidRDefault="00CB61D2" w:rsidP="00011D16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похибка</w:t>
            </w:r>
          </w:p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1D2" w:rsidRPr="00BF5403" w:rsidRDefault="00CB61D2" w:rsidP="00011D16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CB61D2" w:rsidRPr="00BF5403" w:rsidRDefault="00CB61D2" w:rsidP="00011D16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CB61D2" w:rsidRPr="00BF5403" w:rsidRDefault="00CB61D2" w:rsidP="00011D16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(МSE),</w:t>
            </w:r>
          </w:p>
          <w:p w:rsidR="00CB61D2" w:rsidRPr="00BF5403" w:rsidRDefault="00CB61D2" w:rsidP="00011D16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61D2" w:rsidRPr="00BF5403" w:rsidRDefault="00CB61D2" w:rsidP="00011D16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CB61D2" w:rsidRPr="00BF5403" w:rsidRDefault="00CB61D2" w:rsidP="00011D16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 (CV),</w:t>
            </w:r>
          </w:p>
          <w:p w:rsidR="00CB61D2" w:rsidRPr="00BF5403" w:rsidRDefault="00CB61D2" w:rsidP="00011D16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CB61D2" w:rsidRPr="00BF5403" w:rsidTr="00011D16">
        <w:trPr>
          <w:trHeight w:hRule="exact" w:val="227"/>
        </w:trPr>
        <w:tc>
          <w:tcPr>
            <w:tcW w:w="43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</w:tr>
      <w:tr w:rsidR="00CB61D2" w:rsidRPr="00BF5403" w:rsidTr="00011D16">
        <w:trPr>
          <w:trHeight w:hRule="exact" w:val="284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b/>
                <w:snapToGrid w:val="0"/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5 899,5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</w:tr>
      <w:tr w:rsidR="00CB61D2" w:rsidRPr="00BF5403" w:rsidTr="00011D16">
        <w:trPr>
          <w:trHeight w:hRule="exact" w:val="227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   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них </w:t>
            </w:r>
            <w:r w:rsidRPr="00BF5403">
              <w:rPr>
                <w:snapToGrid w:val="0"/>
                <w:color w:val="000000"/>
                <w:sz w:val="22"/>
                <w:szCs w:val="22"/>
              </w:rPr>
              <w:t>сільське господарство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Промисловість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1 501,5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Будівництво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Оптова та роздрібна торгівля;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320,9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530,6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246,3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допоміжна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 розробки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1 313,4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878,5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здоров’я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792,2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функціювання бібліотек, архівів,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CB61D2" w:rsidRPr="00BF5403" w:rsidTr="00011D16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</w:tr>
    </w:tbl>
    <w:p w:rsidR="00CB61D2" w:rsidRPr="004151E6" w:rsidRDefault="00CB61D2" w:rsidP="00CB61D2">
      <w:pPr>
        <w:tabs>
          <w:tab w:val="left" w:pos="2494"/>
          <w:tab w:val="left" w:pos="4322"/>
          <w:tab w:val="left" w:pos="6210"/>
          <w:tab w:val="left" w:pos="7938"/>
        </w:tabs>
        <w:ind w:left="108" w:right="709"/>
        <w:jc w:val="center"/>
        <w:rPr>
          <w:sz w:val="16"/>
          <w:szCs w:val="16"/>
          <w:lang w:eastAsia="uk-UA"/>
        </w:rPr>
      </w:pPr>
    </w:p>
    <w:p w:rsidR="00CB61D2" w:rsidRPr="00BF5403" w:rsidRDefault="00CB61D2" w:rsidP="00CB61D2">
      <w:pPr>
        <w:tabs>
          <w:tab w:val="left" w:pos="2494"/>
          <w:tab w:val="left" w:pos="4322"/>
          <w:tab w:val="left" w:pos="6210"/>
          <w:tab w:val="left" w:pos="7938"/>
        </w:tabs>
        <w:spacing w:after="120"/>
        <w:ind w:left="108" w:right="-2"/>
        <w:jc w:val="right"/>
        <w:rPr>
          <w:sz w:val="22"/>
          <w:szCs w:val="22"/>
          <w:lang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val="ru-RU" w:eastAsia="uk-UA"/>
        </w:rPr>
        <w:t>11</w:t>
      </w:r>
    </w:p>
    <w:p w:rsidR="00CB61D2" w:rsidRPr="00BF5403" w:rsidRDefault="00CB61D2" w:rsidP="00CB61D2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працівників, охоплених колективними договорами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</w:t>
      </w:r>
      <w:r>
        <w:rPr>
          <w:b/>
          <w:bCs/>
          <w:sz w:val="28"/>
          <w:szCs w:val="28"/>
          <w:lang w:eastAsia="uk-UA"/>
        </w:rPr>
        <w:t>по регіонах</w:t>
      </w:r>
      <w:r w:rsidRPr="00BF5403">
        <w:rPr>
          <w:b/>
          <w:bCs/>
          <w:sz w:val="28"/>
          <w:szCs w:val="28"/>
          <w:lang w:eastAsia="uk-UA"/>
        </w:rPr>
        <w:t xml:space="preserve"> на 31 грудня 201</w:t>
      </w:r>
      <w:r>
        <w:rPr>
          <w:b/>
          <w:bCs/>
          <w:sz w:val="28"/>
          <w:szCs w:val="28"/>
          <w:lang w:eastAsia="uk-UA"/>
        </w:rPr>
        <w:t xml:space="preserve">8 </w:t>
      </w:r>
      <w:r w:rsidRPr="00BF5403">
        <w:rPr>
          <w:b/>
          <w:bCs/>
          <w:sz w:val="28"/>
          <w:szCs w:val="28"/>
          <w:lang w:eastAsia="uk-UA"/>
        </w:rPr>
        <w:t>року</w:t>
      </w:r>
    </w:p>
    <w:tbl>
      <w:tblPr>
        <w:tblW w:w="9417" w:type="dxa"/>
        <w:tblLook w:val="04A0" w:firstRow="1" w:lastRow="0" w:firstColumn="1" w:lastColumn="0" w:noHBand="0" w:noVBand="1"/>
      </w:tblPr>
      <w:tblGrid>
        <w:gridCol w:w="2977"/>
        <w:gridCol w:w="1610"/>
        <w:gridCol w:w="1610"/>
        <w:gridCol w:w="1610"/>
        <w:gridCol w:w="1610"/>
      </w:tblGrid>
      <w:tr w:rsidR="00CB61D2" w:rsidRPr="00BF5403" w:rsidTr="00011D16">
        <w:trPr>
          <w:trHeight w:val="166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61D2" w:rsidRPr="00BF5403" w:rsidRDefault="00CB61D2" w:rsidP="00011D16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61D2" w:rsidRPr="00BF5403" w:rsidRDefault="00CB61D2" w:rsidP="00011D16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61D2" w:rsidRPr="00BF5403" w:rsidRDefault="00CB61D2" w:rsidP="00011D16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61D2" w:rsidRPr="00BF5403" w:rsidRDefault="00CB61D2" w:rsidP="00011D16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B61D2" w:rsidRPr="00BF5403" w:rsidRDefault="00CB61D2" w:rsidP="00011D16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CB61D2" w:rsidRPr="00BF5403" w:rsidTr="00011D16">
        <w:trPr>
          <w:trHeight w:val="1173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61D2" w:rsidRPr="00BF5403" w:rsidRDefault="00CB61D2" w:rsidP="00011D16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1D2" w:rsidRPr="00BF5403" w:rsidRDefault="00CB61D2" w:rsidP="00011D16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CB61D2" w:rsidRPr="00BF5403" w:rsidRDefault="00CB61D2" w:rsidP="00011D16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працівників, охоплених</w:t>
            </w:r>
          </w:p>
          <w:p w:rsidR="00CB61D2" w:rsidRPr="00BF5403" w:rsidRDefault="00CB61D2" w:rsidP="00011D16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колективними</w:t>
            </w:r>
          </w:p>
          <w:p w:rsidR="00CB61D2" w:rsidRPr="00BF5403" w:rsidRDefault="00CB61D2" w:rsidP="00011D16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договорами,</w:t>
            </w:r>
          </w:p>
          <w:p w:rsidR="00CB61D2" w:rsidRPr="00BF5403" w:rsidRDefault="00CB61D2" w:rsidP="00011D16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1D2" w:rsidRPr="00BF5403" w:rsidRDefault="00CB61D2" w:rsidP="00011D16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CB61D2" w:rsidRPr="00BF5403" w:rsidRDefault="00CB61D2" w:rsidP="00011D16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CB61D2" w:rsidRPr="00BF5403" w:rsidRDefault="00CB61D2" w:rsidP="00011D16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(SE),</w:t>
            </w:r>
          </w:p>
          <w:p w:rsidR="00CB61D2" w:rsidRPr="00BF5403" w:rsidRDefault="00CB61D2" w:rsidP="00011D16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1D2" w:rsidRPr="00BF5403" w:rsidRDefault="00CB61D2" w:rsidP="00011D16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CB61D2" w:rsidRPr="00BF5403" w:rsidRDefault="00CB61D2" w:rsidP="00011D16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CB61D2" w:rsidRPr="00BF5403" w:rsidRDefault="00CB61D2" w:rsidP="00011D16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(МSE), </w:t>
            </w:r>
          </w:p>
          <w:p w:rsidR="00CB61D2" w:rsidRPr="00BF5403" w:rsidRDefault="00CB61D2" w:rsidP="00011D16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1D2" w:rsidRPr="00BF5403" w:rsidRDefault="00CB61D2" w:rsidP="00011D16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CB61D2" w:rsidRDefault="00CB61D2" w:rsidP="00011D16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</w:t>
            </w:r>
          </w:p>
          <w:p w:rsidR="00CB61D2" w:rsidRPr="00BF5403" w:rsidRDefault="00CB61D2" w:rsidP="00011D16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(CV),</w:t>
            </w:r>
          </w:p>
          <w:p w:rsidR="00CB61D2" w:rsidRPr="00BF5403" w:rsidRDefault="00CB61D2" w:rsidP="00011D16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</w:tcPr>
          <w:p w:rsidR="00CB61D2" w:rsidRPr="00BF5403" w:rsidRDefault="00CB61D2" w:rsidP="00011D16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610" w:type="dxa"/>
            <w:noWrap/>
            <w:vAlign w:val="bottom"/>
          </w:tcPr>
          <w:p w:rsidR="00CB61D2" w:rsidRPr="00BF5403" w:rsidRDefault="00CB61D2" w:rsidP="00011D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noWrap/>
            <w:vAlign w:val="bottom"/>
          </w:tcPr>
          <w:p w:rsidR="00CB61D2" w:rsidRPr="00BF5403" w:rsidRDefault="00CB61D2" w:rsidP="00011D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noWrap/>
            <w:vAlign w:val="bottom"/>
          </w:tcPr>
          <w:p w:rsidR="00CB61D2" w:rsidRPr="00BF5403" w:rsidRDefault="00CB61D2" w:rsidP="00011D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noWrap/>
            <w:vAlign w:val="bottom"/>
          </w:tcPr>
          <w:p w:rsidR="00CB61D2" w:rsidRPr="00BF5403" w:rsidRDefault="00CB61D2" w:rsidP="00011D16">
            <w:pPr>
              <w:jc w:val="right"/>
              <w:rPr>
                <w:sz w:val="22"/>
                <w:szCs w:val="22"/>
              </w:rPr>
            </w:pP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left="-108"/>
              <w:rPr>
                <w:b/>
                <w:bCs/>
                <w:sz w:val="22"/>
                <w:szCs w:val="22"/>
                <w:lang w:eastAsia="uk-UA"/>
              </w:rPr>
            </w:pPr>
            <w:r w:rsidRPr="00BF5403">
              <w:rPr>
                <w:b/>
                <w:bCs/>
                <w:sz w:val="22"/>
                <w:szCs w:val="22"/>
                <w:lang w:eastAsia="uk-UA"/>
              </w:rPr>
              <w:t xml:space="preserve">Україна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5 899,5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</w:tcPr>
          <w:p w:rsidR="00CB61D2" w:rsidRPr="00BF5403" w:rsidRDefault="00CB61D2" w:rsidP="00011D16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Вінницька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Волинська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Дніпропетровська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628,7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Донецька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Житомирська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Закарпатська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Запорізька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Івано-Франківська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Київська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Кіровоградська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Луганська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Львівська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Миколаївська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Одеська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Полтавська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Рівненська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Сумська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Тернопільська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Харківська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Херсонська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Хмельницька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Черкаська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Чернівецька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Чернігівська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CB61D2" w:rsidRPr="00BF5403" w:rsidTr="00011D16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CB61D2" w:rsidRPr="00BF5403" w:rsidRDefault="00CB61D2" w:rsidP="00011D16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м.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BF5403">
              <w:rPr>
                <w:sz w:val="22"/>
                <w:szCs w:val="22"/>
                <w:lang w:eastAsia="uk-UA"/>
              </w:rPr>
              <w:t>Київ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749,9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</w:tbl>
    <w:p w:rsidR="00CB61D2" w:rsidRPr="00BF5403" w:rsidRDefault="00CB61D2" w:rsidP="00CB61D2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sz w:val="22"/>
          <w:szCs w:val="22"/>
          <w:lang w:val="ru-RU"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val="ru-RU" w:eastAsia="uk-UA"/>
        </w:rPr>
        <w:t>12</w:t>
      </w:r>
    </w:p>
    <w:p w:rsidR="00CB61D2" w:rsidRDefault="00CB61D2" w:rsidP="00CB61D2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працівників, охоплених колективними договорами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за видами економічної діяльності </w:t>
      </w:r>
    </w:p>
    <w:p w:rsidR="00CB61D2" w:rsidRPr="00BF5403" w:rsidRDefault="00CB61D2" w:rsidP="00CB61D2">
      <w:pPr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у </w:t>
      </w:r>
      <w:r w:rsidRPr="00BF5403">
        <w:rPr>
          <w:b/>
          <w:bCs/>
          <w:sz w:val="28"/>
          <w:szCs w:val="28"/>
          <w:lang w:eastAsia="uk-UA"/>
        </w:rPr>
        <w:t>промисловості на 31 грудня 201</w:t>
      </w:r>
      <w:r>
        <w:rPr>
          <w:b/>
          <w:bCs/>
          <w:sz w:val="28"/>
          <w:szCs w:val="28"/>
          <w:lang w:eastAsia="uk-UA"/>
        </w:rPr>
        <w:t>8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p w:rsidR="00CB61D2" w:rsidRPr="00BF5403" w:rsidRDefault="00CB61D2" w:rsidP="00CB61D2">
      <w:pPr>
        <w:tabs>
          <w:tab w:val="left" w:pos="3888"/>
          <w:tab w:val="left" w:pos="5270"/>
          <w:tab w:val="left" w:pos="6634"/>
          <w:tab w:val="left" w:pos="8208"/>
        </w:tabs>
        <w:jc w:val="center"/>
        <w:rPr>
          <w:sz w:val="16"/>
          <w:szCs w:val="16"/>
          <w:lang w:eastAsia="uk-UA"/>
        </w:rPr>
      </w:pPr>
    </w:p>
    <w:tbl>
      <w:tblPr>
        <w:tblW w:w="9533" w:type="dxa"/>
        <w:tblLayout w:type="fixed"/>
        <w:tblLook w:val="04A0" w:firstRow="1" w:lastRow="0" w:firstColumn="1" w:lastColumn="0" w:noHBand="0" w:noVBand="1"/>
      </w:tblPr>
      <w:tblGrid>
        <w:gridCol w:w="4003"/>
        <w:gridCol w:w="1594"/>
        <w:gridCol w:w="1312"/>
        <w:gridCol w:w="1312"/>
        <w:gridCol w:w="1312"/>
      </w:tblGrid>
      <w:tr w:rsidR="00CB61D2" w:rsidRPr="00BF5403" w:rsidTr="00011D16">
        <w:trPr>
          <w:trHeight w:val="1178"/>
        </w:trPr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B61D2" w:rsidRPr="00BF5403" w:rsidRDefault="00CB61D2" w:rsidP="00011D16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1D2" w:rsidRPr="00BF5403" w:rsidRDefault="00CB61D2" w:rsidP="00011D16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CB61D2" w:rsidRPr="00BF5403" w:rsidRDefault="00CB61D2" w:rsidP="00011D16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працівників, охоплених</w:t>
            </w:r>
          </w:p>
          <w:p w:rsidR="00CB61D2" w:rsidRPr="00BF5403" w:rsidRDefault="00CB61D2" w:rsidP="00011D16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колективними</w:t>
            </w:r>
          </w:p>
          <w:p w:rsidR="00CB61D2" w:rsidRPr="00BF5403" w:rsidRDefault="00CB61D2" w:rsidP="00011D16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договорами,</w:t>
            </w:r>
            <w:r>
              <w:rPr>
                <w:sz w:val="22"/>
                <w:szCs w:val="22"/>
              </w:rPr>
              <w:t xml:space="preserve"> </w:t>
            </w:r>
          </w:p>
          <w:p w:rsidR="00CB61D2" w:rsidRPr="00BF5403" w:rsidRDefault="00CB61D2" w:rsidP="00011D16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похибка</w:t>
            </w:r>
          </w:p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CB61D2" w:rsidRPr="00BF5403" w:rsidRDefault="00CB61D2" w:rsidP="00011D16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1D2" w:rsidRPr="00BF5403" w:rsidRDefault="00CB61D2" w:rsidP="00011D16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CB61D2" w:rsidRPr="00BF5403" w:rsidRDefault="00CB61D2" w:rsidP="00011D16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CB61D2" w:rsidRPr="00BF5403" w:rsidRDefault="00CB61D2" w:rsidP="00011D16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(МSE),</w:t>
            </w:r>
          </w:p>
          <w:p w:rsidR="00CB61D2" w:rsidRPr="00BF5403" w:rsidRDefault="00CB61D2" w:rsidP="00011D16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61D2" w:rsidRPr="00BF5403" w:rsidRDefault="00CB61D2" w:rsidP="00011D16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CB61D2" w:rsidRPr="00BF5403" w:rsidRDefault="00CB61D2" w:rsidP="00011D16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 (CV),</w:t>
            </w:r>
          </w:p>
          <w:p w:rsidR="00CB61D2" w:rsidRPr="00BF5403" w:rsidRDefault="00CB61D2" w:rsidP="00011D16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CB61D2" w:rsidRPr="00BF5403" w:rsidTr="00011D16">
        <w:trPr>
          <w:trHeight w:hRule="exact" w:val="113"/>
        </w:trPr>
        <w:tc>
          <w:tcPr>
            <w:tcW w:w="40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B61D2" w:rsidRPr="00BF5403" w:rsidRDefault="00CB61D2" w:rsidP="00011D16">
            <w:pPr>
              <w:rPr>
                <w:sz w:val="16"/>
                <w:szCs w:val="16"/>
                <w:lang w:eastAsia="uk-UA"/>
              </w:rPr>
            </w:pPr>
          </w:p>
        </w:tc>
      </w:tr>
      <w:tr w:rsidR="00CB61D2" w:rsidRPr="00BF5403" w:rsidTr="00011D16">
        <w:trPr>
          <w:trHeight w:hRule="exact" w:val="312"/>
        </w:trPr>
        <w:tc>
          <w:tcPr>
            <w:tcW w:w="4003" w:type="dxa"/>
            <w:noWrap/>
            <w:vAlign w:val="bottom"/>
          </w:tcPr>
          <w:p w:rsidR="00CB61D2" w:rsidRPr="00BF5403" w:rsidRDefault="00CB61D2" w:rsidP="00011D16">
            <w:pPr>
              <w:ind w:left="-113"/>
              <w:rPr>
                <w:b/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b/>
                <w:snapToGrid w:val="0"/>
                <w:color w:val="000000"/>
                <w:sz w:val="22"/>
                <w:szCs w:val="22"/>
              </w:rPr>
              <w:t xml:space="preserve"> Промисловість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autoSpaceDE/>
              <w:autoSpaceDN/>
              <w:jc w:val="right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1 501,5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</w:tr>
      <w:tr w:rsidR="00CB61D2" w:rsidRPr="00BF5403" w:rsidTr="00011D16">
        <w:trPr>
          <w:trHeight w:hRule="exact" w:val="129"/>
        </w:trPr>
        <w:tc>
          <w:tcPr>
            <w:tcW w:w="4003" w:type="dxa"/>
            <w:noWrap/>
            <w:vAlign w:val="bottom"/>
          </w:tcPr>
          <w:p w:rsidR="00CB61D2" w:rsidRPr="00BF5403" w:rsidRDefault="00CB61D2" w:rsidP="00011D16">
            <w:pPr>
              <w:ind w:left="-113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vAlign w:val="bottom"/>
          </w:tcPr>
          <w:p w:rsidR="00CB61D2" w:rsidRPr="00BF5403" w:rsidRDefault="00CB61D2" w:rsidP="00011D16">
            <w:pPr>
              <w:ind w:left="-46" w:firstLine="4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vAlign w:val="bottom"/>
          </w:tcPr>
          <w:p w:rsidR="00CB61D2" w:rsidRPr="00BF5403" w:rsidRDefault="00CB61D2" w:rsidP="00011D16">
            <w:pPr>
              <w:ind w:left="-108" w:firstLine="142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розроблення кар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snapToGrid w:val="0"/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vAlign w:val="bottom"/>
          </w:tcPr>
          <w:p w:rsidR="00CB61D2" w:rsidRPr="00BF5403" w:rsidRDefault="00CB61D2" w:rsidP="00011D16">
            <w:pPr>
              <w:ind w:left="521" w:right="-176" w:hanging="283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з них добування кам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bCs/>
                <w:sz w:val="22"/>
                <w:szCs w:val="22"/>
              </w:rPr>
              <w:t xml:space="preserve">яного та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vAlign w:val="bottom"/>
          </w:tcPr>
          <w:p w:rsidR="00CB61D2" w:rsidRPr="00BF5403" w:rsidRDefault="00CB61D2" w:rsidP="00011D16">
            <w:pPr>
              <w:ind w:left="459" w:right="-176" w:hanging="221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бурого вугілля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vAlign w:val="bottom"/>
          </w:tcPr>
          <w:p w:rsidR="00CB61D2" w:rsidRPr="00BF5403" w:rsidRDefault="00CB61D2" w:rsidP="00011D16">
            <w:pPr>
              <w:ind w:left="57" w:right="-17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932,0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vAlign w:val="bottom"/>
          </w:tcPr>
          <w:p w:rsidR="00CB61D2" w:rsidRPr="00BF5403" w:rsidRDefault="00CB61D2" w:rsidP="00011D16">
            <w:pPr>
              <w:ind w:left="252" w:right="-17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vAlign w:val="bottom"/>
          </w:tcPr>
          <w:p w:rsidR="00CB61D2" w:rsidRPr="00BF5403" w:rsidRDefault="00CB61D2" w:rsidP="00011D16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vAlign w:val="bottom"/>
          </w:tcPr>
          <w:p w:rsidR="00CB61D2" w:rsidRPr="00BF5403" w:rsidRDefault="00CB61D2" w:rsidP="00011D16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текстильне виробництво; вироб-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ництво одягу, шкіри, виробів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зі шкіри та інших матеріалів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поліграфічна діяльність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нафтоперероблення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і хімічної продукції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основних фармацев-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тичних продуктів і фармацев-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тичних препаратів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гумових і пластма-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сових виробів; іншої неметалевої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мінеральної продукції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металургійне виробництво; вироб-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ництво готових металевих виробів,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крім машин і устатковання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комп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bCs/>
                <w:sz w:val="22"/>
                <w:szCs w:val="22"/>
              </w:rPr>
              <w:t xml:space="preserve">ютерів,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електронної та оптичної продукції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устатковання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BF5403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та інших транспортних засобів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right="-176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right="-176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CB61D2" w:rsidRPr="00BF5403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right="-176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</w:pPr>
          </w:p>
        </w:tc>
      </w:tr>
      <w:tr w:rsidR="00CB61D2" w:rsidTr="00011D16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CB61D2" w:rsidRPr="00BF5403" w:rsidRDefault="00CB61D2" w:rsidP="00011D16">
            <w:pPr>
              <w:ind w:right="-17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1D2" w:rsidRDefault="00CB61D2" w:rsidP="00011D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</w:tr>
    </w:tbl>
    <w:p w:rsidR="00CB61D2" w:rsidRPr="002D6F4E" w:rsidRDefault="00CB61D2" w:rsidP="00CB61D2">
      <w:pPr>
        <w:tabs>
          <w:tab w:val="left" w:pos="3888"/>
          <w:tab w:val="left" w:pos="5328"/>
          <w:tab w:val="left" w:pos="6768"/>
          <w:tab w:val="left" w:pos="8100"/>
        </w:tabs>
        <w:spacing w:after="120"/>
        <w:rPr>
          <w:rFonts w:ascii="Times New Roman CYR" w:hAnsi="Times New Roman CYR" w:cs="Times New Roman CYR"/>
          <w:sz w:val="8"/>
          <w:szCs w:val="22"/>
          <w:lang w:eastAsia="uk-UA"/>
        </w:rPr>
      </w:pPr>
    </w:p>
    <w:p w:rsidR="00CB61D2" w:rsidRPr="002D6F4E" w:rsidRDefault="00CB61D2" w:rsidP="009F420E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rFonts w:ascii="Times New Roman CYR" w:hAnsi="Times New Roman CYR" w:cs="Times New Roman CYR"/>
          <w:sz w:val="8"/>
          <w:szCs w:val="22"/>
          <w:lang w:eastAsia="uk-UA"/>
        </w:rPr>
      </w:pPr>
      <w:bookmarkStart w:id="0" w:name="_GoBack"/>
      <w:bookmarkEnd w:id="0"/>
    </w:p>
    <w:sectPr w:rsidR="00CB61D2" w:rsidRPr="002D6F4E" w:rsidSect="004151E6">
      <w:pgSz w:w="11906" w:h="16838"/>
      <w:pgMar w:top="1418" w:right="1134" w:bottom="119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16F" w:rsidRDefault="00E7316F">
      <w:r>
        <w:separator/>
      </w:r>
    </w:p>
  </w:endnote>
  <w:endnote w:type="continuationSeparator" w:id="0">
    <w:p w:rsidR="00E7316F" w:rsidRDefault="00E73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251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16F" w:rsidRDefault="00E7316F">
      <w:r>
        <w:separator/>
      </w:r>
    </w:p>
  </w:footnote>
  <w:footnote w:type="continuationSeparator" w:id="0">
    <w:p w:rsidR="00E7316F" w:rsidRDefault="00E73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579C8"/>
    <w:multiLevelType w:val="singleLevel"/>
    <w:tmpl w:val="FCDACF40"/>
    <w:lvl w:ilvl="0">
      <w:start w:val="1"/>
      <w:numFmt w:val="bullet"/>
      <w:lvlText w:val=""/>
      <w:lvlJc w:val="left"/>
      <w:pPr>
        <w:tabs>
          <w:tab w:val="num" w:pos="0"/>
        </w:tabs>
        <w:ind w:left="1134" w:hanging="283"/>
      </w:pPr>
      <w:rPr>
        <w:rFonts w:ascii="Symbol" w:hAnsi="Symbol" w:hint="default"/>
        <w:b w:val="0"/>
        <w:i w:val="0"/>
        <w:sz w:val="28"/>
        <w:u w:val="none"/>
      </w:rPr>
    </w:lvl>
  </w:abstractNum>
  <w:abstractNum w:abstractNumId="1">
    <w:nsid w:val="055E1083"/>
    <w:multiLevelType w:val="multilevel"/>
    <w:tmpl w:val="3994561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0327B2C"/>
    <w:multiLevelType w:val="singleLevel"/>
    <w:tmpl w:val="749CEC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2A62F65"/>
    <w:multiLevelType w:val="singleLevel"/>
    <w:tmpl w:val="D2B62282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">
    <w:nsid w:val="12F73790"/>
    <w:multiLevelType w:val="multilevel"/>
    <w:tmpl w:val="AF00291A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3740153"/>
    <w:multiLevelType w:val="hybridMultilevel"/>
    <w:tmpl w:val="E6BECDE6"/>
    <w:lvl w:ilvl="0" w:tplc="366423C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1FC8C21A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E278A1B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2E387CDA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3DA09C3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ED0EF49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24E8573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B4247A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65F49B5A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3C2324B"/>
    <w:multiLevelType w:val="multilevel"/>
    <w:tmpl w:val="55B097A2"/>
    <w:lvl w:ilvl="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3F280E"/>
    <w:multiLevelType w:val="singleLevel"/>
    <w:tmpl w:val="749CEC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2C81535"/>
    <w:multiLevelType w:val="hybridMultilevel"/>
    <w:tmpl w:val="CEE6F272"/>
    <w:lvl w:ilvl="0" w:tplc="4BA67BE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33CC79A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100753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69962FE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AD8CF48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99ADDF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71C0000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7D2A2CF0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64C224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2D1414DC"/>
    <w:multiLevelType w:val="singleLevel"/>
    <w:tmpl w:val="C8DAD6D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419587B"/>
    <w:multiLevelType w:val="hybridMultilevel"/>
    <w:tmpl w:val="55B097A2"/>
    <w:lvl w:ilvl="0" w:tplc="EF620D6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B70192"/>
    <w:multiLevelType w:val="hybridMultilevel"/>
    <w:tmpl w:val="DAE4E922"/>
    <w:lvl w:ilvl="0" w:tplc="93D49C10">
      <w:start w:val="2002"/>
      <w:numFmt w:val="bullet"/>
      <w:lvlText w:val="–"/>
      <w:lvlJc w:val="left"/>
      <w:pPr>
        <w:tabs>
          <w:tab w:val="num" w:pos="1645"/>
        </w:tabs>
        <w:ind w:left="1645" w:hanging="936"/>
      </w:pPr>
      <w:rPr>
        <w:rFonts w:ascii="Times New Roman" w:eastAsia="Times New Roman" w:hAnsi="Times New Roman" w:cs="Times New Roman" w:hint="default"/>
      </w:rPr>
    </w:lvl>
    <w:lvl w:ilvl="1" w:tplc="8C1A6A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E5AFD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AA4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AA32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B48C5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84B8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463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E14DA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EC598E"/>
    <w:multiLevelType w:val="hybridMultilevel"/>
    <w:tmpl w:val="CEE6F272"/>
    <w:lvl w:ilvl="0" w:tplc="3CFAD074">
      <w:start w:val="2002"/>
      <w:numFmt w:val="bullet"/>
      <w:lvlText w:val="–"/>
      <w:lvlJc w:val="left"/>
      <w:pPr>
        <w:tabs>
          <w:tab w:val="num" w:pos="1645"/>
        </w:tabs>
        <w:ind w:left="1645" w:hanging="936"/>
      </w:pPr>
      <w:rPr>
        <w:rFonts w:ascii="Times New Roman" w:eastAsia="Times New Roman" w:hAnsi="Times New Roman" w:cs="Times New Roman" w:hint="default"/>
      </w:rPr>
    </w:lvl>
    <w:lvl w:ilvl="1" w:tplc="B25AB93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23E2ED88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C561A9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68C243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1A6BBAA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C6449A4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910E5AE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3686CDC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421B518D"/>
    <w:multiLevelType w:val="hybridMultilevel"/>
    <w:tmpl w:val="AF00291A"/>
    <w:lvl w:ilvl="0" w:tplc="1CCE66A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B32C403E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2E68DA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6D502FE2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3E8C0268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C0B0D1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61D821E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CB18F368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7264FA30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74E3F2D"/>
    <w:multiLevelType w:val="hybridMultilevel"/>
    <w:tmpl w:val="8DB87560"/>
    <w:lvl w:ilvl="0" w:tplc="7D7CA0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D56279"/>
    <w:multiLevelType w:val="multilevel"/>
    <w:tmpl w:val="55B097A2"/>
    <w:lvl w:ilvl="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157F86"/>
    <w:multiLevelType w:val="hybridMultilevel"/>
    <w:tmpl w:val="39945612"/>
    <w:lvl w:ilvl="0" w:tplc="F6281796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76CA486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2B20DCD0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B4128A54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536A80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29A0261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6BF61BBE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C5C6EB4C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665C546E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AC2069B"/>
    <w:multiLevelType w:val="hybridMultilevel"/>
    <w:tmpl w:val="4B96129C"/>
    <w:lvl w:ilvl="0" w:tplc="EDBC0B10">
      <w:start w:val="2002"/>
      <w:numFmt w:val="bullet"/>
      <w:lvlText w:val="–"/>
      <w:lvlJc w:val="left"/>
      <w:pPr>
        <w:tabs>
          <w:tab w:val="num" w:pos="2354"/>
        </w:tabs>
        <w:ind w:left="2354" w:hanging="936"/>
      </w:pPr>
      <w:rPr>
        <w:rFonts w:ascii="Times New Roman" w:eastAsia="Times New Roman" w:hAnsi="Times New Roman" w:cs="Times New Roman" w:hint="default"/>
      </w:rPr>
    </w:lvl>
    <w:lvl w:ilvl="1" w:tplc="E1C03AA2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BC80221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E924A9DA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9F341E26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E1B2040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2996E9FC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E570A574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DD6CFB5A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679332E7"/>
    <w:multiLevelType w:val="singleLevel"/>
    <w:tmpl w:val="1F8A55A8"/>
    <w:lvl w:ilvl="0">
      <w:start w:val="3"/>
      <w:numFmt w:val="decimal"/>
      <w:lvlText w:val="%1. "/>
      <w:legacy w:legacy="1" w:legacySpace="0" w:legacyIndent="283"/>
      <w:lvlJc w:val="left"/>
      <w:pPr>
        <w:ind w:left="1984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19">
    <w:nsid w:val="692C08CD"/>
    <w:multiLevelType w:val="hybridMultilevel"/>
    <w:tmpl w:val="15B8B23A"/>
    <w:lvl w:ilvl="0" w:tplc="A9524E7A">
      <w:start w:val="1"/>
      <w:numFmt w:val="bullet"/>
      <w:lvlText w:val="–"/>
      <w:lvlJc w:val="left"/>
      <w:pPr>
        <w:tabs>
          <w:tab w:val="num" w:pos="2374"/>
        </w:tabs>
        <w:ind w:left="2374" w:hanging="90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54"/>
        </w:tabs>
        <w:ind w:left="255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74"/>
        </w:tabs>
        <w:ind w:left="327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94"/>
        </w:tabs>
        <w:ind w:left="399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714"/>
        </w:tabs>
        <w:ind w:left="471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34"/>
        </w:tabs>
        <w:ind w:left="543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54"/>
        </w:tabs>
        <w:ind w:left="615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74"/>
        </w:tabs>
        <w:ind w:left="687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94"/>
        </w:tabs>
        <w:ind w:left="7594" w:hanging="360"/>
      </w:pPr>
      <w:rPr>
        <w:rFonts w:ascii="Wingdings" w:hAnsi="Wingdings" w:hint="default"/>
      </w:rPr>
    </w:lvl>
  </w:abstractNum>
  <w:abstractNum w:abstractNumId="20">
    <w:nsid w:val="6EE0490E"/>
    <w:multiLevelType w:val="hybridMultilevel"/>
    <w:tmpl w:val="B8506D70"/>
    <w:lvl w:ilvl="0" w:tplc="EDA45B30">
      <w:start w:val="1"/>
      <w:numFmt w:val="bullet"/>
      <w:lvlText w:val="–"/>
      <w:lvlJc w:val="left"/>
      <w:pPr>
        <w:tabs>
          <w:tab w:val="num" w:pos="2408"/>
        </w:tabs>
        <w:ind w:left="240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1">
    <w:nsid w:val="75162753"/>
    <w:multiLevelType w:val="hybridMultilevel"/>
    <w:tmpl w:val="C13EE6E6"/>
    <w:lvl w:ilvl="0" w:tplc="EF620D6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B5A5A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DE0F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94C3297"/>
    <w:multiLevelType w:val="hybridMultilevel"/>
    <w:tmpl w:val="7E5CF5DA"/>
    <w:lvl w:ilvl="0" w:tplc="B9F2F11A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4">
    <w:nsid w:val="7E2F2B4F"/>
    <w:multiLevelType w:val="hybridMultilevel"/>
    <w:tmpl w:val="BD1EDBCC"/>
    <w:lvl w:ilvl="0" w:tplc="D0560270">
      <w:start w:val="4"/>
      <w:numFmt w:val="bullet"/>
      <w:lvlText w:val="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0"/>
  </w:num>
  <w:num w:numId="4">
    <w:abstractNumId w:val="2"/>
  </w:num>
  <w:num w:numId="5">
    <w:abstractNumId w:val="12"/>
  </w:num>
  <w:num w:numId="6">
    <w:abstractNumId w:val="17"/>
  </w:num>
  <w:num w:numId="7">
    <w:abstractNumId w:val="11"/>
  </w:num>
  <w:num w:numId="8">
    <w:abstractNumId w:val="13"/>
  </w:num>
  <w:num w:numId="9">
    <w:abstractNumId w:val="8"/>
  </w:num>
  <w:num w:numId="10">
    <w:abstractNumId w:val="4"/>
  </w:num>
  <w:num w:numId="11">
    <w:abstractNumId w:val="16"/>
  </w:num>
  <w:num w:numId="12">
    <w:abstractNumId w:val="1"/>
  </w:num>
  <w:num w:numId="13">
    <w:abstractNumId w:val="5"/>
  </w:num>
  <w:num w:numId="14">
    <w:abstractNumId w:val="22"/>
  </w:num>
  <w:num w:numId="15">
    <w:abstractNumId w:val="7"/>
  </w:num>
  <w:num w:numId="16">
    <w:abstractNumId w:val="3"/>
  </w:num>
  <w:num w:numId="17">
    <w:abstractNumId w:val="20"/>
  </w:num>
  <w:num w:numId="18">
    <w:abstractNumId w:val="14"/>
  </w:num>
  <w:num w:numId="19">
    <w:abstractNumId w:val="10"/>
  </w:num>
  <w:num w:numId="20">
    <w:abstractNumId w:val="21"/>
  </w:num>
  <w:num w:numId="21">
    <w:abstractNumId w:val="15"/>
  </w:num>
  <w:num w:numId="22">
    <w:abstractNumId w:val="6"/>
  </w:num>
  <w:num w:numId="23">
    <w:abstractNumId w:val="24"/>
  </w:num>
  <w:num w:numId="24">
    <w:abstractNumId w:val="19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FC8"/>
    <w:rsid w:val="00001411"/>
    <w:rsid w:val="00003D1A"/>
    <w:rsid w:val="00011A94"/>
    <w:rsid w:val="00011D00"/>
    <w:rsid w:val="00014CE1"/>
    <w:rsid w:val="000155D7"/>
    <w:rsid w:val="00017152"/>
    <w:rsid w:val="00024F8E"/>
    <w:rsid w:val="00051244"/>
    <w:rsid w:val="0005340B"/>
    <w:rsid w:val="00055923"/>
    <w:rsid w:val="000608EA"/>
    <w:rsid w:val="00060F60"/>
    <w:rsid w:val="00067B62"/>
    <w:rsid w:val="00070484"/>
    <w:rsid w:val="0007136B"/>
    <w:rsid w:val="000725D3"/>
    <w:rsid w:val="00073B53"/>
    <w:rsid w:val="00073E81"/>
    <w:rsid w:val="000767F8"/>
    <w:rsid w:val="00080A2A"/>
    <w:rsid w:val="00081A7B"/>
    <w:rsid w:val="00087C35"/>
    <w:rsid w:val="00091108"/>
    <w:rsid w:val="00096F1D"/>
    <w:rsid w:val="000A464B"/>
    <w:rsid w:val="000A79A6"/>
    <w:rsid w:val="000B239F"/>
    <w:rsid w:val="000C20A9"/>
    <w:rsid w:val="000C6542"/>
    <w:rsid w:val="000D08B8"/>
    <w:rsid w:val="000D0DB6"/>
    <w:rsid w:val="000D2FBD"/>
    <w:rsid w:val="000D36CA"/>
    <w:rsid w:val="000D508D"/>
    <w:rsid w:val="000E0E83"/>
    <w:rsid w:val="000E3116"/>
    <w:rsid w:val="000E61F6"/>
    <w:rsid w:val="000F0E71"/>
    <w:rsid w:val="000F0F1A"/>
    <w:rsid w:val="000F1DD9"/>
    <w:rsid w:val="000F2C36"/>
    <w:rsid w:val="000F2CCA"/>
    <w:rsid w:val="000F54AC"/>
    <w:rsid w:val="00100863"/>
    <w:rsid w:val="00104594"/>
    <w:rsid w:val="00105733"/>
    <w:rsid w:val="0010757D"/>
    <w:rsid w:val="0011392F"/>
    <w:rsid w:val="00120479"/>
    <w:rsid w:val="001216F1"/>
    <w:rsid w:val="00122375"/>
    <w:rsid w:val="00124EBC"/>
    <w:rsid w:val="001257AB"/>
    <w:rsid w:val="0012697F"/>
    <w:rsid w:val="00131569"/>
    <w:rsid w:val="001346D4"/>
    <w:rsid w:val="00135584"/>
    <w:rsid w:val="00137C53"/>
    <w:rsid w:val="0014378B"/>
    <w:rsid w:val="001458DD"/>
    <w:rsid w:val="0014795C"/>
    <w:rsid w:val="0015068E"/>
    <w:rsid w:val="0015299B"/>
    <w:rsid w:val="00152AC1"/>
    <w:rsid w:val="001614F4"/>
    <w:rsid w:val="0016539B"/>
    <w:rsid w:val="001662FE"/>
    <w:rsid w:val="00174494"/>
    <w:rsid w:val="00174AED"/>
    <w:rsid w:val="0017748D"/>
    <w:rsid w:val="00177662"/>
    <w:rsid w:val="0017794C"/>
    <w:rsid w:val="001877CD"/>
    <w:rsid w:val="001907F3"/>
    <w:rsid w:val="00190FC2"/>
    <w:rsid w:val="0019283B"/>
    <w:rsid w:val="00193507"/>
    <w:rsid w:val="00195B57"/>
    <w:rsid w:val="001960C4"/>
    <w:rsid w:val="00197830"/>
    <w:rsid w:val="001A0A07"/>
    <w:rsid w:val="001B09FE"/>
    <w:rsid w:val="001B5C52"/>
    <w:rsid w:val="001B5FC0"/>
    <w:rsid w:val="001B7965"/>
    <w:rsid w:val="001C0214"/>
    <w:rsid w:val="001C0880"/>
    <w:rsid w:val="001C22DD"/>
    <w:rsid w:val="001C2895"/>
    <w:rsid w:val="001C390F"/>
    <w:rsid w:val="001D1F90"/>
    <w:rsid w:val="001E229B"/>
    <w:rsid w:val="001E2D29"/>
    <w:rsid w:val="001E6567"/>
    <w:rsid w:val="001E6D88"/>
    <w:rsid w:val="001E7882"/>
    <w:rsid w:val="00200CA5"/>
    <w:rsid w:val="00205277"/>
    <w:rsid w:val="002058D1"/>
    <w:rsid w:val="00206349"/>
    <w:rsid w:val="00207CEE"/>
    <w:rsid w:val="0021276F"/>
    <w:rsid w:val="00212EC5"/>
    <w:rsid w:val="0021708A"/>
    <w:rsid w:val="00222796"/>
    <w:rsid w:val="00223654"/>
    <w:rsid w:val="00223BF8"/>
    <w:rsid w:val="00236859"/>
    <w:rsid w:val="002368EB"/>
    <w:rsid w:val="002407F7"/>
    <w:rsid w:val="00242452"/>
    <w:rsid w:val="0024404F"/>
    <w:rsid w:val="002443FE"/>
    <w:rsid w:val="00245F40"/>
    <w:rsid w:val="002473D1"/>
    <w:rsid w:val="0025510D"/>
    <w:rsid w:val="0025550A"/>
    <w:rsid w:val="00255A5A"/>
    <w:rsid w:val="00256490"/>
    <w:rsid w:val="00256779"/>
    <w:rsid w:val="00256D41"/>
    <w:rsid w:val="00257E7E"/>
    <w:rsid w:val="0026398D"/>
    <w:rsid w:val="00267242"/>
    <w:rsid w:val="002678BF"/>
    <w:rsid w:val="00274742"/>
    <w:rsid w:val="002813E1"/>
    <w:rsid w:val="0028627D"/>
    <w:rsid w:val="002908FA"/>
    <w:rsid w:val="00294A76"/>
    <w:rsid w:val="00295072"/>
    <w:rsid w:val="002A0B9B"/>
    <w:rsid w:val="002A0F1A"/>
    <w:rsid w:val="002A1662"/>
    <w:rsid w:val="002A1FB0"/>
    <w:rsid w:val="002A33D3"/>
    <w:rsid w:val="002A5379"/>
    <w:rsid w:val="002B5180"/>
    <w:rsid w:val="002C0970"/>
    <w:rsid w:val="002C0DF6"/>
    <w:rsid w:val="002C133C"/>
    <w:rsid w:val="002C4357"/>
    <w:rsid w:val="002C764E"/>
    <w:rsid w:val="002D01EE"/>
    <w:rsid w:val="002D0873"/>
    <w:rsid w:val="002D6F4E"/>
    <w:rsid w:val="002E4C92"/>
    <w:rsid w:val="002F242E"/>
    <w:rsid w:val="002F367D"/>
    <w:rsid w:val="002F4097"/>
    <w:rsid w:val="002F7ECC"/>
    <w:rsid w:val="00300A59"/>
    <w:rsid w:val="00300E2D"/>
    <w:rsid w:val="00301081"/>
    <w:rsid w:val="00302312"/>
    <w:rsid w:val="00304585"/>
    <w:rsid w:val="003059A7"/>
    <w:rsid w:val="00310F37"/>
    <w:rsid w:val="00320CC7"/>
    <w:rsid w:val="00331CEA"/>
    <w:rsid w:val="00332EC0"/>
    <w:rsid w:val="003338B8"/>
    <w:rsid w:val="00336A62"/>
    <w:rsid w:val="00341563"/>
    <w:rsid w:val="00341586"/>
    <w:rsid w:val="00360379"/>
    <w:rsid w:val="00361A8D"/>
    <w:rsid w:val="00361D60"/>
    <w:rsid w:val="003639FE"/>
    <w:rsid w:val="00367BFF"/>
    <w:rsid w:val="00367C80"/>
    <w:rsid w:val="003710FA"/>
    <w:rsid w:val="00375865"/>
    <w:rsid w:val="00376956"/>
    <w:rsid w:val="003818AF"/>
    <w:rsid w:val="00384451"/>
    <w:rsid w:val="00384760"/>
    <w:rsid w:val="0038584B"/>
    <w:rsid w:val="0039052C"/>
    <w:rsid w:val="00393F14"/>
    <w:rsid w:val="003945E2"/>
    <w:rsid w:val="003952E0"/>
    <w:rsid w:val="003A04F9"/>
    <w:rsid w:val="003A0C95"/>
    <w:rsid w:val="003A4233"/>
    <w:rsid w:val="003A561C"/>
    <w:rsid w:val="003A6E01"/>
    <w:rsid w:val="003B618E"/>
    <w:rsid w:val="003C05BA"/>
    <w:rsid w:val="003C6AF7"/>
    <w:rsid w:val="003D1CD7"/>
    <w:rsid w:val="003D1E63"/>
    <w:rsid w:val="003D405D"/>
    <w:rsid w:val="003E0A9D"/>
    <w:rsid w:val="003E0F24"/>
    <w:rsid w:val="003E2CC7"/>
    <w:rsid w:val="003E38A3"/>
    <w:rsid w:val="003F186F"/>
    <w:rsid w:val="003F269D"/>
    <w:rsid w:val="004003CB"/>
    <w:rsid w:val="00402EC4"/>
    <w:rsid w:val="004145B9"/>
    <w:rsid w:val="004151E6"/>
    <w:rsid w:val="004179FE"/>
    <w:rsid w:val="00420806"/>
    <w:rsid w:val="0042130E"/>
    <w:rsid w:val="00421843"/>
    <w:rsid w:val="004252C8"/>
    <w:rsid w:val="00435462"/>
    <w:rsid w:val="00443049"/>
    <w:rsid w:val="004455F7"/>
    <w:rsid w:val="00452121"/>
    <w:rsid w:val="00452DE7"/>
    <w:rsid w:val="00453675"/>
    <w:rsid w:val="00455772"/>
    <w:rsid w:val="00457460"/>
    <w:rsid w:val="004627C6"/>
    <w:rsid w:val="004636BB"/>
    <w:rsid w:val="00470BF9"/>
    <w:rsid w:val="004717CC"/>
    <w:rsid w:val="004754A9"/>
    <w:rsid w:val="00475D97"/>
    <w:rsid w:val="0047763E"/>
    <w:rsid w:val="0048015F"/>
    <w:rsid w:val="00491DC4"/>
    <w:rsid w:val="00495C67"/>
    <w:rsid w:val="00495CF9"/>
    <w:rsid w:val="00497209"/>
    <w:rsid w:val="004A36B9"/>
    <w:rsid w:val="004A372C"/>
    <w:rsid w:val="004A375A"/>
    <w:rsid w:val="004A6E27"/>
    <w:rsid w:val="004B2E92"/>
    <w:rsid w:val="004B3D59"/>
    <w:rsid w:val="004B57B2"/>
    <w:rsid w:val="004B668C"/>
    <w:rsid w:val="004B6B44"/>
    <w:rsid w:val="004B7562"/>
    <w:rsid w:val="004C0BE5"/>
    <w:rsid w:val="004C7C0B"/>
    <w:rsid w:val="004D1D71"/>
    <w:rsid w:val="004D2AF3"/>
    <w:rsid w:val="004D409E"/>
    <w:rsid w:val="004D68E7"/>
    <w:rsid w:val="004E3370"/>
    <w:rsid w:val="004E3C7A"/>
    <w:rsid w:val="004E47EF"/>
    <w:rsid w:val="004F03C8"/>
    <w:rsid w:val="004F333A"/>
    <w:rsid w:val="004F4C2D"/>
    <w:rsid w:val="004F5169"/>
    <w:rsid w:val="004F5F8B"/>
    <w:rsid w:val="00503631"/>
    <w:rsid w:val="005045D5"/>
    <w:rsid w:val="00510D85"/>
    <w:rsid w:val="00514703"/>
    <w:rsid w:val="00514E0E"/>
    <w:rsid w:val="00520DEE"/>
    <w:rsid w:val="00521D42"/>
    <w:rsid w:val="0052485E"/>
    <w:rsid w:val="005250A4"/>
    <w:rsid w:val="00525763"/>
    <w:rsid w:val="0052753F"/>
    <w:rsid w:val="00531758"/>
    <w:rsid w:val="00540C7C"/>
    <w:rsid w:val="00543EF6"/>
    <w:rsid w:val="0054441A"/>
    <w:rsid w:val="005446F7"/>
    <w:rsid w:val="0054488D"/>
    <w:rsid w:val="005458C7"/>
    <w:rsid w:val="0055066C"/>
    <w:rsid w:val="0055349D"/>
    <w:rsid w:val="00554333"/>
    <w:rsid w:val="00554ED3"/>
    <w:rsid w:val="00562728"/>
    <w:rsid w:val="00566F50"/>
    <w:rsid w:val="005716F1"/>
    <w:rsid w:val="005751D7"/>
    <w:rsid w:val="00576074"/>
    <w:rsid w:val="0057674A"/>
    <w:rsid w:val="00576B4D"/>
    <w:rsid w:val="00580775"/>
    <w:rsid w:val="005819D9"/>
    <w:rsid w:val="00582686"/>
    <w:rsid w:val="005826A4"/>
    <w:rsid w:val="00590C53"/>
    <w:rsid w:val="005A52CF"/>
    <w:rsid w:val="005A6CAF"/>
    <w:rsid w:val="005A7500"/>
    <w:rsid w:val="005B4650"/>
    <w:rsid w:val="005B591E"/>
    <w:rsid w:val="005B77F6"/>
    <w:rsid w:val="005C544D"/>
    <w:rsid w:val="005C6924"/>
    <w:rsid w:val="005D0B81"/>
    <w:rsid w:val="005D6467"/>
    <w:rsid w:val="005E0AB8"/>
    <w:rsid w:val="005E2D5B"/>
    <w:rsid w:val="005E372B"/>
    <w:rsid w:val="005E4CC5"/>
    <w:rsid w:val="005E53EE"/>
    <w:rsid w:val="005F1119"/>
    <w:rsid w:val="005F1DE2"/>
    <w:rsid w:val="005F37F2"/>
    <w:rsid w:val="005F3ED8"/>
    <w:rsid w:val="005F53EF"/>
    <w:rsid w:val="00602214"/>
    <w:rsid w:val="00602549"/>
    <w:rsid w:val="00605A51"/>
    <w:rsid w:val="00612A2E"/>
    <w:rsid w:val="006159EA"/>
    <w:rsid w:val="0062250B"/>
    <w:rsid w:val="00622B4C"/>
    <w:rsid w:val="00624F16"/>
    <w:rsid w:val="0062768E"/>
    <w:rsid w:val="00631782"/>
    <w:rsid w:val="00633079"/>
    <w:rsid w:val="00635728"/>
    <w:rsid w:val="00642D53"/>
    <w:rsid w:val="006468CC"/>
    <w:rsid w:val="006470BD"/>
    <w:rsid w:val="0065210F"/>
    <w:rsid w:val="006573F8"/>
    <w:rsid w:val="00661406"/>
    <w:rsid w:val="00666034"/>
    <w:rsid w:val="006668D3"/>
    <w:rsid w:val="00667146"/>
    <w:rsid w:val="00670158"/>
    <w:rsid w:val="00673D6F"/>
    <w:rsid w:val="00683C6B"/>
    <w:rsid w:val="00686720"/>
    <w:rsid w:val="00694F05"/>
    <w:rsid w:val="006A6546"/>
    <w:rsid w:val="006B261F"/>
    <w:rsid w:val="006B5599"/>
    <w:rsid w:val="006B6A64"/>
    <w:rsid w:val="006C3235"/>
    <w:rsid w:val="006C3FF0"/>
    <w:rsid w:val="006C6BC4"/>
    <w:rsid w:val="006C6F5A"/>
    <w:rsid w:val="006D0095"/>
    <w:rsid w:val="006D4627"/>
    <w:rsid w:val="006D47CD"/>
    <w:rsid w:val="006D6C7E"/>
    <w:rsid w:val="006D72B6"/>
    <w:rsid w:val="006E3E5C"/>
    <w:rsid w:val="006E55CA"/>
    <w:rsid w:val="006E6965"/>
    <w:rsid w:val="006E70B2"/>
    <w:rsid w:val="006F0CD2"/>
    <w:rsid w:val="006F3261"/>
    <w:rsid w:val="006F39AB"/>
    <w:rsid w:val="006F6959"/>
    <w:rsid w:val="00702BC6"/>
    <w:rsid w:val="0070753F"/>
    <w:rsid w:val="0071154D"/>
    <w:rsid w:val="00711F41"/>
    <w:rsid w:val="007123CE"/>
    <w:rsid w:val="00712B26"/>
    <w:rsid w:val="00716856"/>
    <w:rsid w:val="00717A9C"/>
    <w:rsid w:val="00717EFE"/>
    <w:rsid w:val="00724018"/>
    <w:rsid w:val="007278E1"/>
    <w:rsid w:val="007310E9"/>
    <w:rsid w:val="0073522C"/>
    <w:rsid w:val="00736FA6"/>
    <w:rsid w:val="00740577"/>
    <w:rsid w:val="00741261"/>
    <w:rsid w:val="00743132"/>
    <w:rsid w:val="00760AA3"/>
    <w:rsid w:val="00760D8E"/>
    <w:rsid w:val="00761FC2"/>
    <w:rsid w:val="0077119C"/>
    <w:rsid w:val="00773EC3"/>
    <w:rsid w:val="00775F7F"/>
    <w:rsid w:val="00776276"/>
    <w:rsid w:val="00780167"/>
    <w:rsid w:val="00781620"/>
    <w:rsid w:val="00784A63"/>
    <w:rsid w:val="007855F1"/>
    <w:rsid w:val="00795AA5"/>
    <w:rsid w:val="00796FDE"/>
    <w:rsid w:val="007A0DB8"/>
    <w:rsid w:val="007A59D2"/>
    <w:rsid w:val="007B2280"/>
    <w:rsid w:val="007B27BB"/>
    <w:rsid w:val="007B472A"/>
    <w:rsid w:val="007B4FD9"/>
    <w:rsid w:val="007B59BF"/>
    <w:rsid w:val="007B6980"/>
    <w:rsid w:val="007B73DE"/>
    <w:rsid w:val="007C1140"/>
    <w:rsid w:val="007C311D"/>
    <w:rsid w:val="007C37D2"/>
    <w:rsid w:val="007C38E9"/>
    <w:rsid w:val="007C4EAE"/>
    <w:rsid w:val="007D23FC"/>
    <w:rsid w:val="007D25EC"/>
    <w:rsid w:val="007D43B3"/>
    <w:rsid w:val="007D4441"/>
    <w:rsid w:val="007E393A"/>
    <w:rsid w:val="007E40B3"/>
    <w:rsid w:val="007E5E81"/>
    <w:rsid w:val="007F00C3"/>
    <w:rsid w:val="007F592B"/>
    <w:rsid w:val="00802628"/>
    <w:rsid w:val="00803F01"/>
    <w:rsid w:val="00806ED9"/>
    <w:rsid w:val="00810C86"/>
    <w:rsid w:val="00811224"/>
    <w:rsid w:val="00813D06"/>
    <w:rsid w:val="008157DC"/>
    <w:rsid w:val="008206E2"/>
    <w:rsid w:val="0083137C"/>
    <w:rsid w:val="0083142B"/>
    <w:rsid w:val="00831FAA"/>
    <w:rsid w:val="00832C74"/>
    <w:rsid w:val="008340DF"/>
    <w:rsid w:val="0084021C"/>
    <w:rsid w:val="00844D15"/>
    <w:rsid w:val="00844E63"/>
    <w:rsid w:val="008529AB"/>
    <w:rsid w:val="00853748"/>
    <w:rsid w:val="00853AF0"/>
    <w:rsid w:val="00853BF5"/>
    <w:rsid w:val="00855727"/>
    <w:rsid w:val="00855998"/>
    <w:rsid w:val="008578BF"/>
    <w:rsid w:val="00865B23"/>
    <w:rsid w:val="008663D3"/>
    <w:rsid w:val="00873393"/>
    <w:rsid w:val="00873848"/>
    <w:rsid w:val="00876EF2"/>
    <w:rsid w:val="00882C11"/>
    <w:rsid w:val="00882DCE"/>
    <w:rsid w:val="00887AB5"/>
    <w:rsid w:val="00890644"/>
    <w:rsid w:val="00890EA4"/>
    <w:rsid w:val="0089189E"/>
    <w:rsid w:val="00893A26"/>
    <w:rsid w:val="00897BD8"/>
    <w:rsid w:val="008A66DF"/>
    <w:rsid w:val="008B173B"/>
    <w:rsid w:val="008B2337"/>
    <w:rsid w:val="008B7CF1"/>
    <w:rsid w:val="008C2070"/>
    <w:rsid w:val="008C391D"/>
    <w:rsid w:val="008C4F88"/>
    <w:rsid w:val="008C505E"/>
    <w:rsid w:val="008D0780"/>
    <w:rsid w:val="008D07C9"/>
    <w:rsid w:val="008D52A6"/>
    <w:rsid w:val="008E3606"/>
    <w:rsid w:val="008F093F"/>
    <w:rsid w:val="008F1A1E"/>
    <w:rsid w:val="008F4E47"/>
    <w:rsid w:val="008F75B3"/>
    <w:rsid w:val="009000E8"/>
    <w:rsid w:val="00901B2E"/>
    <w:rsid w:val="00905E8A"/>
    <w:rsid w:val="009063B5"/>
    <w:rsid w:val="009065A6"/>
    <w:rsid w:val="009067B5"/>
    <w:rsid w:val="00907000"/>
    <w:rsid w:val="009114AB"/>
    <w:rsid w:val="009149F1"/>
    <w:rsid w:val="00916E7C"/>
    <w:rsid w:val="00922233"/>
    <w:rsid w:val="0092416C"/>
    <w:rsid w:val="00926CED"/>
    <w:rsid w:val="009270D7"/>
    <w:rsid w:val="009277DB"/>
    <w:rsid w:val="00935BB9"/>
    <w:rsid w:val="009409B8"/>
    <w:rsid w:val="00941811"/>
    <w:rsid w:val="009425FF"/>
    <w:rsid w:val="00945BF1"/>
    <w:rsid w:val="009519B5"/>
    <w:rsid w:val="00951A8E"/>
    <w:rsid w:val="0095372B"/>
    <w:rsid w:val="00960975"/>
    <w:rsid w:val="009615BB"/>
    <w:rsid w:val="00962F01"/>
    <w:rsid w:val="00965E60"/>
    <w:rsid w:val="009752FA"/>
    <w:rsid w:val="00976E19"/>
    <w:rsid w:val="00982519"/>
    <w:rsid w:val="00982E68"/>
    <w:rsid w:val="00983DF4"/>
    <w:rsid w:val="0098664C"/>
    <w:rsid w:val="00995C3B"/>
    <w:rsid w:val="00995E1B"/>
    <w:rsid w:val="00997BC4"/>
    <w:rsid w:val="009A550A"/>
    <w:rsid w:val="009A6370"/>
    <w:rsid w:val="009B0829"/>
    <w:rsid w:val="009B5E0C"/>
    <w:rsid w:val="009B742A"/>
    <w:rsid w:val="009C0BB8"/>
    <w:rsid w:val="009C1FC8"/>
    <w:rsid w:val="009C2B90"/>
    <w:rsid w:val="009C3820"/>
    <w:rsid w:val="009C38CC"/>
    <w:rsid w:val="009C5E27"/>
    <w:rsid w:val="009D3ABE"/>
    <w:rsid w:val="009D59C3"/>
    <w:rsid w:val="009D59E3"/>
    <w:rsid w:val="009D74EA"/>
    <w:rsid w:val="009D7797"/>
    <w:rsid w:val="009E14D3"/>
    <w:rsid w:val="009E3522"/>
    <w:rsid w:val="009E54DF"/>
    <w:rsid w:val="009E66D7"/>
    <w:rsid w:val="009F420E"/>
    <w:rsid w:val="009F4A71"/>
    <w:rsid w:val="009F6C0F"/>
    <w:rsid w:val="00A007EC"/>
    <w:rsid w:val="00A01F4F"/>
    <w:rsid w:val="00A048A9"/>
    <w:rsid w:val="00A0713C"/>
    <w:rsid w:val="00A074D5"/>
    <w:rsid w:val="00A113FB"/>
    <w:rsid w:val="00A11867"/>
    <w:rsid w:val="00A1333F"/>
    <w:rsid w:val="00A14152"/>
    <w:rsid w:val="00A22843"/>
    <w:rsid w:val="00A25E2B"/>
    <w:rsid w:val="00A332C7"/>
    <w:rsid w:val="00A34B68"/>
    <w:rsid w:val="00A35223"/>
    <w:rsid w:val="00A40D07"/>
    <w:rsid w:val="00A45168"/>
    <w:rsid w:val="00A5142F"/>
    <w:rsid w:val="00A53E3A"/>
    <w:rsid w:val="00A541B8"/>
    <w:rsid w:val="00A55642"/>
    <w:rsid w:val="00A60033"/>
    <w:rsid w:val="00A60FC0"/>
    <w:rsid w:val="00A61E79"/>
    <w:rsid w:val="00A66ECB"/>
    <w:rsid w:val="00A676D0"/>
    <w:rsid w:val="00A70167"/>
    <w:rsid w:val="00A725B2"/>
    <w:rsid w:val="00A7300F"/>
    <w:rsid w:val="00A75802"/>
    <w:rsid w:val="00A75AA9"/>
    <w:rsid w:val="00A80BA3"/>
    <w:rsid w:val="00A84D14"/>
    <w:rsid w:val="00A85DF6"/>
    <w:rsid w:val="00A8781C"/>
    <w:rsid w:val="00A913E2"/>
    <w:rsid w:val="00A975F7"/>
    <w:rsid w:val="00A97FD6"/>
    <w:rsid w:val="00AA057E"/>
    <w:rsid w:val="00AA0DAB"/>
    <w:rsid w:val="00AA2166"/>
    <w:rsid w:val="00AA2D11"/>
    <w:rsid w:val="00AA3C5E"/>
    <w:rsid w:val="00AA4846"/>
    <w:rsid w:val="00AB28A4"/>
    <w:rsid w:val="00AB2BFA"/>
    <w:rsid w:val="00AC061B"/>
    <w:rsid w:val="00AC0F35"/>
    <w:rsid w:val="00AC2446"/>
    <w:rsid w:val="00AC2CC2"/>
    <w:rsid w:val="00AC4E11"/>
    <w:rsid w:val="00AC51AF"/>
    <w:rsid w:val="00AC6319"/>
    <w:rsid w:val="00AD1CDB"/>
    <w:rsid w:val="00AD1E94"/>
    <w:rsid w:val="00AD313E"/>
    <w:rsid w:val="00AD55BA"/>
    <w:rsid w:val="00AE5BE4"/>
    <w:rsid w:val="00AF0E71"/>
    <w:rsid w:val="00AF1ADF"/>
    <w:rsid w:val="00AF2E20"/>
    <w:rsid w:val="00AF37EF"/>
    <w:rsid w:val="00B07E31"/>
    <w:rsid w:val="00B101C7"/>
    <w:rsid w:val="00B122CE"/>
    <w:rsid w:val="00B159A6"/>
    <w:rsid w:val="00B16AF7"/>
    <w:rsid w:val="00B17407"/>
    <w:rsid w:val="00B21283"/>
    <w:rsid w:val="00B22B7B"/>
    <w:rsid w:val="00B23C40"/>
    <w:rsid w:val="00B248E5"/>
    <w:rsid w:val="00B2681A"/>
    <w:rsid w:val="00B26DCE"/>
    <w:rsid w:val="00B27409"/>
    <w:rsid w:val="00B3153A"/>
    <w:rsid w:val="00B33792"/>
    <w:rsid w:val="00B40630"/>
    <w:rsid w:val="00B410A7"/>
    <w:rsid w:val="00B464AE"/>
    <w:rsid w:val="00B47FBF"/>
    <w:rsid w:val="00B50F63"/>
    <w:rsid w:val="00B544DF"/>
    <w:rsid w:val="00B54DB0"/>
    <w:rsid w:val="00B62B95"/>
    <w:rsid w:val="00B63579"/>
    <w:rsid w:val="00B6476F"/>
    <w:rsid w:val="00B7464C"/>
    <w:rsid w:val="00B75678"/>
    <w:rsid w:val="00B77C59"/>
    <w:rsid w:val="00B87ACF"/>
    <w:rsid w:val="00B904FF"/>
    <w:rsid w:val="00B906DE"/>
    <w:rsid w:val="00B9233E"/>
    <w:rsid w:val="00B92E3A"/>
    <w:rsid w:val="00BA417A"/>
    <w:rsid w:val="00BA4988"/>
    <w:rsid w:val="00BA7984"/>
    <w:rsid w:val="00BB3B6F"/>
    <w:rsid w:val="00BB4D44"/>
    <w:rsid w:val="00BB689B"/>
    <w:rsid w:val="00BC0D7B"/>
    <w:rsid w:val="00BC1CBA"/>
    <w:rsid w:val="00BD1436"/>
    <w:rsid w:val="00BD1682"/>
    <w:rsid w:val="00BD4299"/>
    <w:rsid w:val="00BD495C"/>
    <w:rsid w:val="00BE050D"/>
    <w:rsid w:val="00BF2C21"/>
    <w:rsid w:val="00BF430E"/>
    <w:rsid w:val="00BF5D80"/>
    <w:rsid w:val="00C01814"/>
    <w:rsid w:val="00C02BFE"/>
    <w:rsid w:val="00C03FB5"/>
    <w:rsid w:val="00C05573"/>
    <w:rsid w:val="00C06FB6"/>
    <w:rsid w:val="00C10C5D"/>
    <w:rsid w:val="00C26178"/>
    <w:rsid w:val="00C270FF"/>
    <w:rsid w:val="00C31E1E"/>
    <w:rsid w:val="00C34064"/>
    <w:rsid w:val="00C34B46"/>
    <w:rsid w:val="00C365BA"/>
    <w:rsid w:val="00C40B59"/>
    <w:rsid w:val="00C41A81"/>
    <w:rsid w:val="00C45EB2"/>
    <w:rsid w:val="00C47E1A"/>
    <w:rsid w:val="00C51111"/>
    <w:rsid w:val="00C51F05"/>
    <w:rsid w:val="00C52119"/>
    <w:rsid w:val="00C532A3"/>
    <w:rsid w:val="00C54AD6"/>
    <w:rsid w:val="00C56A62"/>
    <w:rsid w:val="00C6033E"/>
    <w:rsid w:val="00C60527"/>
    <w:rsid w:val="00C60B39"/>
    <w:rsid w:val="00C60D86"/>
    <w:rsid w:val="00C63563"/>
    <w:rsid w:val="00C63605"/>
    <w:rsid w:val="00C6482B"/>
    <w:rsid w:val="00C65D4A"/>
    <w:rsid w:val="00C667AE"/>
    <w:rsid w:val="00C71C99"/>
    <w:rsid w:val="00C71EB8"/>
    <w:rsid w:val="00C72289"/>
    <w:rsid w:val="00C73EA3"/>
    <w:rsid w:val="00C7637F"/>
    <w:rsid w:val="00C84AFE"/>
    <w:rsid w:val="00C91A3A"/>
    <w:rsid w:val="00C92F23"/>
    <w:rsid w:val="00C94ABE"/>
    <w:rsid w:val="00CA173E"/>
    <w:rsid w:val="00CA1B3E"/>
    <w:rsid w:val="00CA2DF4"/>
    <w:rsid w:val="00CA4FC5"/>
    <w:rsid w:val="00CB086C"/>
    <w:rsid w:val="00CB61D2"/>
    <w:rsid w:val="00CC14F2"/>
    <w:rsid w:val="00CC3B0E"/>
    <w:rsid w:val="00CD138C"/>
    <w:rsid w:val="00CD377A"/>
    <w:rsid w:val="00CD3F06"/>
    <w:rsid w:val="00CD647E"/>
    <w:rsid w:val="00CE5F64"/>
    <w:rsid w:val="00CF3584"/>
    <w:rsid w:val="00CF5111"/>
    <w:rsid w:val="00CF6780"/>
    <w:rsid w:val="00D00801"/>
    <w:rsid w:val="00D014D4"/>
    <w:rsid w:val="00D05651"/>
    <w:rsid w:val="00D06FB8"/>
    <w:rsid w:val="00D1456D"/>
    <w:rsid w:val="00D1618C"/>
    <w:rsid w:val="00D17806"/>
    <w:rsid w:val="00D303AE"/>
    <w:rsid w:val="00D35F70"/>
    <w:rsid w:val="00D455DB"/>
    <w:rsid w:val="00D46414"/>
    <w:rsid w:val="00D521B2"/>
    <w:rsid w:val="00D5415D"/>
    <w:rsid w:val="00D545B1"/>
    <w:rsid w:val="00D5473E"/>
    <w:rsid w:val="00D57EBC"/>
    <w:rsid w:val="00D60861"/>
    <w:rsid w:val="00D60E1A"/>
    <w:rsid w:val="00D66B1F"/>
    <w:rsid w:val="00D67CB5"/>
    <w:rsid w:val="00D72C81"/>
    <w:rsid w:val="00D736B6"/>
    <w:rsid w:val="00D76444"/>
    <w:rsid w:val="00D7682B"/>
    <w:rsid w:val="00D80C6B"/>
    <w:rsid w:val="00D81E61"/>
    <w:rsid w:val="00D81FF6"/>
    <w:rsid w:val="00D82000"/>
    <w:rsid w:val="00D8528F"/>
    <w:rsid w:val="00D854AA"/>
    <w:rsid w:val="00D872C0"/>
    <w:rsid w:val="00D94241"/>
    <w:rsid w:val="00D94295"/>
    <w:rsid w:val="00D948D9"/>
    <w:rsid w:val="00D97483"/>
    <w:rsid w:val="00D9748F"/>
    <w:rsid w:val="00DB0C85"/>
    <w:rsid w:val="00DC2890"/>
    <w:rsid w:val="00DC6CEA"/>
    <w:rsid w:val="00DC6F59"/>
    <w:rsid w:val="00DD238D"/>
    <w:rsid w:val="00DD2CC1"/>
    <w:rsid w:val="00DD3422"/>
    <w:rsid w:val="00DD52DF"/>
    <w:rsid w:val="00DD7EA4"/>
    <w:rsid w:val="00DE2CC3"/>
    <w:rsid w:val="00DE6BB2"/>
    <w:rsid w:val="00DF2EA2"/>
    <w:rsid w:val="00DF51BA"/>
    <w:rsid w:val="00E00D38"/>
    <w:rsid w:val="00E012A5"/>
    <w:rsid w:val="00E016CB"/>
    <w:rsid w:val="00E02998"/>
    <w:rsid w:val="00E04054"/>
    <w:rsid w:val="00E041C6"/>
    <w:rsid w:val="00E04556"/>
    <w:rsid w:val="00E120EA"/>
    <w:rsid w:val="00E12120"/>
    <w:rsid w:val="00E14C6E"/>
    <w:rsid w:val="00E165A3"/>
    <w:rsid w:val="00E211EE"/>
    <w:rsid w:val="00E368EB"/>
    <w:rsid w:val="00E374ED"/>
    <w:rsid w:val="00E432EB"/>
    <w:rsid w:val="00E440BD"/>
    <w:rsid w:val="00E4474D"/>
    <w:rsid w:val="00E45303"/>
    <w:rsid w:val="00E469E1"/>
    <w:rsid w:val="00E5261C"/>
    <w:rsid w:val="00E566B8"/>
    <w:rsid w:val="00E56E47"/>
    <w:rsid w:val="00E56F77"/>
    <w:rsid w:val="00E604B5"/>
    <w:rsid w:val="00E622AC"/>
    <w:rsid w:val="00E63755"/>
    <w:rsid w:val="00E63A32"/>
    <w:rsid w:val="00E651DD"/>
    <w:rsid w:val="00E67D21"/>
    <w:rsid w:val="00E7316F"/>
    <w:rsid w:val="00E80F11"/>
    <w:rsid w:val="00E81915"/>
    <w:rsid w:val="00E82995"/>
    <w:rsid w:val="00E82EC8"/>
    <w:rsid w:val="00E83EFD"/>
    <w:rsid w:val="00E84AB2"/>
    <w:rsid w:val="00E850A0"/>
    <w:rsid w:val="00E85A60"/>
    <w:rsid w:val="00E928C9"/>
    <w:rsid w:val="00E9406C"/>
    <w:rsid w:val="00EA66A3"/>
    <w:rsid w:val="00EB099E"/>
    <w:rsid w:val="00EB5702"/>
    <w:rsid w:val="00EC25CF"/>
    <w:rsid w:val="00ED0F94"/>
    <w:rsid w:val="00ED1BE4"/>
    <w:rsid w:val="00ED54FC"/>
    <w:rsid w:val="00ED5B31"/>
    <w:rsid w:val="00ED6EAA"/>
    <w:rsid w:val="00EE1741"/>
    <w:rsid w:val="00EE26EB"/>
    <w:rsid w:val="00EE2A0D"/>
    <w:rsid w:val="00EE7DE1"/>
    <w:rsid w:val="00EF0AA6"/>
    <w:rsid w:val="00EF125B"/>
    <w:rsid w:val="00EF3EDB"/>
    <w:rsid w:val="00F00BB9"/>
    <w:rsid w:val="00F02061"/>
    <w:rsid w:val="00F05651"/>
    <w:rsid w:val="00F107DC"/>
    <w:rsid w:val="00F109AC"/>
    <w:rsid w:val="00F12075"/>
    <w:rsid w:val="00F169FA"/>
    <w:rsid w:val="00F209BE"/>
    <w:rsid w:val="00F237B0"/>
    <w:rsid w:val="00F26002"/>
    <w:rsid w:val="00F27101"/>
    <w:rsid w:val="00F27E87"/>
    <w:rsid w:val="00F42ACB"/>
    <w:rsid w:val="00F4350D"/>
    <w:rsid w:val="00F43F3C"/>
    <w:rsid w:val="00F44FE9"/>
    <w:rsid w:val="00F5040B"/>
    <w:rsid w:val="00F520E6"/>
    <w:rsid w:val="00F534D4"/>
    <w:rsid w:val="00F555B5"/>
    <w:rsid w:val="00F604D8"/>
    <w:rsid w:val="00F608FB"/>
    <w:rsid w:val="00F62A10"/>
    <w:rsid w:val="00F64FF5"/>
    <w:rsid w:val="00F66BC2"/>
    <w:rsid w:val="00F67631"/>
    <w:rsid w:val="00F72CC2"/>
    <w:rsid w:val="00F7597E"/>
    <w:rsid w:val="00F852AB"/>
    <w:rsid w:val="00F867B6"/>
    <w:rsid w:val="00F86B33"/>
    <w:rsid w:val="00F906E1"/>
    <w:rsid w:val="00F916F4"/>
    <w:rsid w:val="00F93451"/>
    <w:rsid w:val="00F96519"/>
    <w:rsid w:val="00FA636F"/>
    <w:rsid w:val="00FB06DF"/>
    <w:rsid w:val="00FB2193"/>
    <w:rsid w:val="00FB2485"/>
    <w:rsid w:val="00FB5505"/>
    <w:rsid w:val="00FC013D"/>
    <w:rsid w:val="00FC4C2E"/>
    <w:rsid w:val="00FC69EF"/>
    <w:rsid w:val="00FC7B06"/>
    <w:rsid w:val="00FC7D1B"/>
    <w:rsid w:val="00FD0D3E"/>
    <w:rsid w:val="00FD22CD"/>
    <w:rsid w:val="00FD456B"/>
    <w:rsid w:val="00FD4FB5"/>
    <w:rsid w:val="00FD73F7"/>
    <w:rsid w:val="00FE3AC3"/>
    <w:rsid w:val="00FF0491"/>
    <w:rsid w:val="00FF069D"/>
    <w:rsid w:val="00FF2F2A"/>
    <w:rsid w:val="00FF64FF"/>
    <w:rsid w:val="00FF668E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25EC5B-9925-4610-A39C-126A13C9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  <w:sz w:val="22"/>
    </w:rPr>
  </w:style>
  <w:style w:type="paragraph" w:styleId="4">
    <w:name w:val="heading 4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3"/>
    </w:pPr>
    <w:rPr>
      <w:i/>
      <w:sz w:val="22"/>
    </w:rPr>
  </w:style>
  <w:style w:type="paragraph" w:styleId="5">
    <w:name w:val="heading 5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4"/>
    </w:pPr>
    <w:rPr>
      <w:b/>
      <w:sz w:val="22"/>
    </w:rPr>
  </w:style>
  <w:style w:type="paragraph" w:styleId="6">
    <w:name w:val="heading 6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ind w:firstLine="709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12A2E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0">
    <w:name w:val="заголовок 1"/>
    <w:basedOn w:val="a"/>
    <w:next w:val="a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character" w:customStyle="1" w:styleId="a4">
    <w:name w:val="Основной шрифт"/>
  </w:style>
  <w:style w:type="paragraph" w:styleId="a5">
    <w:name w:val="Body Text"/>
    <w:basedOn w:val="a"/>
    <w:pPr>
      <w:spacing w:after="120"/>
    </w:pPr>
    <w:rPr>
      <w:rFonts w:ascii="1251 Times" w:hAnsi="1251 Times"/>
      <w:sz w:val="24"/>
      <w:szCs w:val="24"/>
    </w:rPr>
  </w:style>
  <w:style w:type="paragraph" w:styleId="a6">
    <w:name w:val="Body Text Indent"/>
    <w:aliases w:val="Основной текст с отступом Знак"/>
    <w:basedOn w:val="a"/>
    <w:link w:val="11"/>
    <w:pPr>
      <w:autoSpaceDE/>
      <w:autoSpaceDN/>
      <w:ind w:firstLine="709"/>
      <w:jc w:val="both"/>
    </w:pPr>
    <w:rPr>
      <w:sz w:val="28"/>
    </w:rPr>
  </w:style>
  <w:style w:type="character" w:customStyle="1" w:styleId="11">
    <w:name w:val="Основной текст с отступом Знак1"/>
    <w:aliases w:val="Основной текст с отступом Знак Знак"/>
    <w:link w:val="a6"/>
    <w:rsid w:val="00ED54FC"/>
    <w:rPr>
      <w:sz w:val="28"/>
      <w:lang w:val="uk-UA" w:eastAsia="ru-RU" w:bidi="ar-SA"/>
    </w:rPr>
  </w:style>
  <w:style w:type="paragraph" w:styleId="20">
    <w:name w:val="Body Text Indent 2"/>
    <w:basedOn w:val="a"/>
    <w:pPr>
      <w:autoSpaceDE/>
      <w:autoSpaceDN/>
      <w:ind w:firstLine="301"/>
      <w:jc w:val="both"/>
    </w:pPr>
    <w:rPr>
      <w:sz w:val="14"/>
    </w:rPr>
  </w:style>
  <w:style w:type="paragraph" w:customStyle="1" w:styleId="12">
    <w:name w:val="Таблица_1"/>
    <w:basedOn w:val="a"/>
    <w:pPr>
      <w:autoSpaceDE/>
      <w:autoSpaceDN/>
      <w:spacing w:before="20" w:after="20" w:line="200" w:lineRule="exact"/>
      <w:jc w:val="center"/>
    </w:pPr>
    <w:rPr>
      <w:sz w:val="18"/>
    </w:rPr>
  </w:style>
  <w:style w:type="paragraph" w:styleId="a7">
    <w:name w:val="Title"/>
    <w:basedOn w:val="a"/>
    <w:qFormat/>
    <w:pPr>
      <w:jc w:val="center"/>
    </w:pPr>
    <w:rPr>
      <w:b/>
      <w:sz w:val="28"/>
    </w:rPr>
  </w:style>
  <w:style w:type="paragraph" w:styleId="a8">
    <w:name w:val="footer"/>
    <w:basedOn w:val="a"/>
    <w:pPr>
      <w:tabs>
        <w:tab w:val="center" w:pos="4153"/>
        <w:tab w:val="right" w:pos="8306"/>
      </w:tabs>
      <w:autoSpaceDE/>
      <w:autoSpaceDN/>
      <w:ind w:firstLine="301"/>
      <w:jc w:val="both"/>
    </w:pPr>
  </w:style>
  <w:style w:type="character" w:styleId="a9">
    <w:name w:val="page number"/>
    <w:basedOn w:val="a0"/>
  </w:style>
  <w:style w:type="paragraph" w:styleId="aa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jc w:val="center"/>
    </w:pPr>
    <w:rPr>
      <w:sz w:val="14"/>
      <w:lang w:val="ru-RU"/>
    </w:rPr>
  </w:style>
  <w:style w:type="paragraph" w:styleId="30">
    <w:name w:val="Body Text Indent 3"/>
    <w:basedOn w:val="a"/>
    <w:pPr>
      <w:ind w:firstLine="900"/>
      <w:jc w:val="both"/>
    </w:pPr>
    <w:rPr>
      <w:sz w:val="24"/>
    </w:rPr>
  </w:style>
  <w:style w:type="paragraph" w:styleId="21">
    <w:name w:val="Body Text 2"/>
    <w:basedOn w:val="a"/>
    <w:pPr>
      <w:autoSpaceDE/>
      <w:autoSpaceDN/>
      <w:jc w:val="both"/>
    </w:pPr>
    <w:rPr>
      <w:sz w:val="28"/>
      <w:szCs w:val="24"/>
    </w:rPr>
  </w:style>
  <w:style w:type="character" w:customStyle="1" w:styleId="HTML1">
    <w:name w:val="Пишущая машинка HTML1"/>
    <w:rPr>
      <w:rFonts w:ascii="Arial Unicode MS" w:eastAsia="Arial Unicode MS"/>
      <w:sz w:val="20"/>
    </w:rPr>
  </w:style>
  <w:style w:type="paragraph" w:styleId="ab">
    <w:name w:val="Balloon Text"/>
    <w:basedOn w:val="a"/>
    <w:link w:val="ac"/>
    <w:uiPriority w:val="99"/>
    <w:semiHidden/>
    <w:rsid w:val="00543EF6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6470BD"/>
    <w:pPr>
      <w:overflowPunct w:val="0"/>
      <w:adjustRightInd w:val="0"/>
      <w:jc w:val="both"/>
      <w:textAlignment w:val="baseline"/>
    </w:pPr>
    <w:rPr>
      <w:sz w:val="30"/>
    </w:rPr>
  </w:style>
  <w:style w:type="paragraph" w:customStyle="1" w:styleId="Iauiue">
    <w:name w:val="Iau?iue"/>
    <w:rsid w:val="006470BD"/>
    <w:pPr>
      <w:overflowPunct w:val="0"/>
      <w:autoSpaceDE w:val="0"/>
      <w:autoSpaceDN w:val="0"/>
      <w:adjustRightInd w:val="0"/>
      <w:textAlignment w:val="baseline"/>
    </w:pPr>
    <w:rPr>
      <w:lang w:val="en-US" w:eastAsia="ru-RU"/>
    </w:rPr>
  </w:style>
  <w:style w:type="paragraph" w:styleId="ad">
    <w:name w:val="footnote text"/>
    <w:basedOn w:val="a"/>
    <w:semiHidden/>
    <w:rsid w:val="00B54DB0"/>
    <w:pPr>
      <w:autoSpaceDE/>
      <w:autoSpaceDN/>
    </w:pPr>
  </w:style>
  <w:style w:type="paragraph" w:styleId="ae">
    <w:name w:val="Document Map"/>
    <w:basedOn w:val="a"/>
    <w:semiHidden/>
    <w:rsid w:val="00C06FB6"/>
    <w:pPr>
      <w:shd w:val="clear" w:color="auto" w:fill="000080"/>
    </w:pPr>
    <w:rPr>
      <w:rFonts w:ascii="Tahoma" w:hAnsi="Tahoma" w:cs="Tahoma"/>
    </w:rPr>
  </w:style>
  <w:style w:type="table" w:styleId="af">
    <w:name w:val="Table Grid"/>
    <w:basedOn w:val="a1"/>
    <w:rsid w:val="00F66BC2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qFormat/>
    <w:rsid w:val="00CA173E"/>
    <w:rPr>
      <w:b/>
      <w:bCs/>
    </w:rPr>
  </w:style>
  <w:style w:type="character" w:styleId="af1">
    <w:name w:val="Hyperlink"/>
    <w:rsid w:val="00DD3422"/>
    <w:rPr>
      <w:color w:val="0000FF"/>
      <w:u w:val="single"/>
    </w:rPr>
  </w:style>
  <w:style w:type="paragraph" w:customStyle="1" w:styleId="22">
    <w:name w:val="Знак Знак2 Знак Знак Знак Знак Знак"/>
    <w:basedOn w:val="a"/>
    <w:rsid w:val="002A33D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6A6546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ac">
    <w:name w:val="Текст выноски Знак"/>
    <w:link w:val="ab"/>
    <w:uiPriority w:val="99"/>
    <w:semiHidden/>
    <w:rsid w:val="0007136B"/>
    <w:rPr>
      <w:rFonts w:ascii="Tahoma" w:hAnsi="Tahoma" w:cs="Tahoma"/>
      <w:sz w:val="16"/>
      <w:szCs w:val="16"/>
      <w:lang w:eastAsia="ru-RU"/>
    </w:rPr>
  </w:style>
  <w:style w:type="character" w:styleId="af2">
    <w:name w:val="annotation reference"/>
    <w:uiPriority w:val="99"/>
    <w:unhideWhenUsed/>
    <w:rsid w:val="0007136B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07136B"/>
  </w:style>
  <w:style w:type="character" w:customStyle="1" w:styleId="af4">
    <w:name w:val="Текст примечания Знак"/>
    <w:link w:val="af3"/>
    <w:uiPriority w:val="99"/>
    <w:rsid w:val="0007136B"/>
    <w:rPr>
      <w:lang w:eastAsia="ru-RU"/>
    </w:rPr>
  </w:style>
  <w:style w:type="paragraph" w:styleId="af5">
    <w:name w:val="annotation subject"/>
    <w:basedOn w:val="af3"/>
    <w:next w:val="af3"/>
    <w:link w:val="af6"/>
    <w:uiPriority w:val="99"/>
    <w:unhideWhenUsed/>
    <w:rsid w:val="0007136B"/>
    <w:rPr>
      <w:b/>
      <w:bCs/>
    </w:rPr>
  </w:style>
  <w:style w:type="character" w:customStyle="1" w:styleId="af6">
    <w:name w:val="Тема примечания Знак"/>
    <w:link w:val="af5"/>
    <w:uiPriority w:val="99"/>
    <w:rsid w:val="0007136B"/>
    <w:rPr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12AD7-846F-431E-801E-010D5D16C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13</Pages>
  <Words>14350</Words>
  <Characters>8181</Characters>
  <Application>Microsoft Office Word</Application>
  <DocSecurity>0</DocSecurity>
  <Lines>68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словника</vt:lpstr>
    </vt:vector>
  </TitlesOfParts>
  <Company>NO NAME</Company>
  <LinksUpToDate>false</LinksUpToDate>
  <CharactersWithSpaces>22487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словника</dc:title>
  <dc:subject/>
  <dc:creator>ws110014</dc:creator>
  <cp:keywords/>
  <dc:description/>
  <cp:lastModifiedBy>O.Kogut</cp:lastModifiedBy>
  <cp:revision>50</cp:revision>
  <cp:lastPrinted>2019-06-11T14:46:00Z</cp:lastPrinted>
  <dcterms:created xsi:type="dcterms:W3CDTF">2016-04-06T12:31:00Z</dcterms:created>
  <dcterms:modified xsi:type="dcterms:W3CDTF">2019-06-26T06:57:00Z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